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CA57" w14:textId="77777777" w:rsidR="004140F4" w:rsidRDefault="00F2253C">
      <w:pPr>
        <w:ind w:right="225"/>
        <w:jc w:val="center"/>
      </w:pPr>
      <w:r>
        <w:rPr>
          <w:b/>
          <w:sz w:val="48"/>
        </w:rPr>
        <w:t xml:space="preserve"> </w:t>
      </w:r>
    </w:p>
    <w:p w14:paraId="7FAFCA58" w14:textId="77777777" w:rsidR="004140F4" w:rsidRDefault="00F2253C">
      <w:pPr>
        <w:spacing w:after="8"/>
        <w:ind w:right="337"/>
        <w:jc w:val="center"/>
      </w:pPr>
      <w:r>
        <w:rPr>
          <w:b/>
          <w:sz w:val="48"/>
        </w:rPr>
        <w:t xml:space="preserve">MAS </w:t>
      </w:r>
      <w:r w:rsidR="00F07F01">
        <w:rPr>
          <w:b/>
          <w:sz w:val="48"/>
        </w:rPr>
        <w:t>Jablunkovsko</w:t>
      </w:r>
      <w:r>
        <w:rPr>
          <w:b/>
          <w:sz w:val="48"/>
        </w:rPr>
        <w:t xml:space="preserve">, z. s. </w:t>
      </w:r>
    </w:p>
    <w:p w14:paraId="7FAFCA59" w14:textId="5B547CDC" w:rsidR="004140F4" w:rsidRDefault="00F2253C">
      <w:pPr>
        <w:spacing w:after="2"/>
        <w:ind w:left="10" w:right="341" w:hanging="10"/>
        <w:jc w:val="center"/>
      </w:pPr>
      <w:r>
        <w:rPr>
          <w:sz w:val="32"/>
        </w:rPr>
        <w:t xml:space="preserve">jako nositel </w:t>
      </w:r>
      <w:r w:rsidR="009F31BB">
        <w:rPr>
          <w:sz w:val="32"/>
        </w:rPr>
        <w:t>„</w:t>
      </w:r>
      <w:r>
        <w:rPr>
          <w:sz w:val="32"/>
        </w:rPr>
        <w:t xml:space="preserve">Strategie komunitně vedeného místního rozvoje MAS </w:t>
      </w:r>
    </w:p>
    <w:p w14:paraId="7FAFCA5A" w14:textId="6D9024A9" w:rsidR="004140F4" w:rsidRDefault="00954584">
      <w:pPr>
        <w:spacing w:after="64"/>
        <w:ind w:left="10" w:right="337" w:hanging="10"/>
        <w:jc w:val="center"/>
      </w:pPr>
      <w:r>
        <w:rPr>
          <w:sz w:val="32"/>
        </w:rPr>
        <w:t xml:space="preserve"> Jablunkovsko</w:t>
      </w:r>
      <w:r w:rsidR="009F31BB">
        <w:rPr>
          <w:sz w:val="32"/>
        </w:rPr>
        <w:t xml:space="preserve"> na období 2021-2027“</w:t>
      </w:r>
      <w:r w:rsidR="00F2253C">
        <w:rPr>
          <w:sz w:val="32"/>
        </w:rPr>
        <w:t xml:space="preserve"> </w:t>
      </w:r>
    </w:p>
    <w:p w14:paraId="7FAFCA5B" w14:textId="77777777" w:rsidR="004140F4" w:rsidRDefault="00F2253C">
      <w:pPr>
        <w:spacing w:after="158"/>
        <w:ind w:right="284"/>
        <w:jc w:val="center"/>
      </w:pPr>
      <w:r>
        <w:t xml:space="preserve"> </w:t>
      </w:r>
    </w:p>
    <w:p w14:paraId="7FAFCA5C" w14:textId="77777777" w:rsidR="004140F4" w:rsidRDefault="00F2253C">
      <w:pPr>
        <w:spacing w:after="57"/>
        <w:ind w:right="284"/>
        <w:jc w:val="center"/>
      </w:pPr>
      <w:r>
        <w:t xml:space="preserve"> </w:t>
      </w:r>
    </w:p>
    <w:p w14:paraId="7FAFCA5D" w14:textId="77777777" w:rsidR="004140F4" w:rsidRDefault="00F2253C">
      <w:pPr>
        <w:spacing w:after="199"/>
        <w:ind w:right="331"/>
        <w:jc w:val="center"/>
      </w:pPr>
      <w:r>
        <w:rPr>
          <w:sz w:val="28"/>
        </w:rPr>
        <w:t xml:space="preserve">vyhlašuje </w:t>
      </w:r>
    </w:p>
    <w:p w14:paraId="500D62DB" w14:textId="1A7FEDDA" w:rsidR="009F31BB" w:rsidRDefault="00B40399" w:rsidP="009F31BB">
      <w:pPr>
        <w:spacing w:after="0" w:line="358" w:lineRule="auto"/>
        <w:ind w:left="1740" w:right="2083"/>
        <w:jc w:val="center"/>
        <w:rPr>
          <w:b/>
          <w:sz w:val="28"/>
          <w:szCs w:val="28"/>
        </w:rPr>
      </w:pPr>
      <w:r>
        <w:rPr>
          <w:b/>
          <w:sz w:val="28"/>
          <w:szCs w:val="28"/>
        </w:rPr>
        <w:t>6</w:t>
      </w:r>
      <w:r w:rsidR="00F2253C" w:rsidRPr="009F31BB">
        <w:rPr>
          <w:b/>
          <w:sz w:val="28"/>
          <w:szCs w:val="28"/>
        </w:rPr>
        <w:t>. výzvu k př</w:t>
      </w:r>
      <w:r w:rsidR="009F31BB">
        <w:rPr>
          <w:b/>
          <w:sz w:val="28"/>
          <w:szCs w:val="28"/>
        </w:rPr>
        <w:t xml:space="preserve">edkládání projektových záměrů </w:t>
      </w:r>
      <w:r w:rsidR="000636FB">
        <w:rPr>
          <w:b/>
          <w:sz w:val="28"/>
          <w:szCs w:val="28"/>
        </w:rPr>
        <w:t>Operačního programu Technologie a aplikace pro konkurenceschopnost</w:t>
      </w:r>
    </w:p>
    <w:p w14:paraId="7FAFCA5E" w14:textId="070B1ABC" w:rsidR="004140F4" w:rsidRPr="009F31BB" w:rsidRDefault="009F31BB" w:rsidP="009F31BB">
      <w:pPr>
        <w:spacing w:after="0" w:line="358" w:lineRule="auto"/>
        <w:ind w:left="1740" w:right="2083"/>
        <w:jc w:val="center"/>
        <w:rPr>
          <w:sz w:val="28"/>
          <w:szCs w:val="28"/>
        </w:rPr>
      </w:pPr>
      <w:r w:rsidRPr="009F31BB">
        <w:rPr>
          <w:b/>
          <w:sz w:val="28"/>
          <w:szCs w:val="28"/>
        </w:rPr>
        <w:t>2021-2027</w:t>
      </w:r>
    </w:p>
    <w:p w14:paraId="7FAFCA5F" w14:textId="77777777" w:rsidR="004140F4" w:rsidRPr="000D65D1" w:rsidRDefault="00F2253C">
      <w:pPr>
        <w:ind w:right="261"/>
        <w:jc w:val="center"/>
      </w:pPr>
      <w:r w:rsidRPr="000D65D1">
        <w:rPr>
          <w:b/>
          <w:sz w:val="32"/>
        </w:rPr>
        <w:t xml:space="preserve"> </w:t>
      </w:r>
    </w:p>
    <w:p w14:paraId="7FAFCA60" w14:textId="69741E21" w:rsidR="004140F4" w:rsidRPr="009F31BB" w:rsidRDefault="009F31BB">
      <w:pPr>
        <w:spacing w:after="122"/>
        <w:ind w:right="343"/>
        <w:jc w:val="center"/>
        <w:rPr>
          <w:sz w:val="28"/>
          <w:szCs w:val="28"/>
        </w:rPr>
      </w:pPr>
      <w:r w:rsidRPr="009F31BB">
        <w:rPr>
          <w:sz w:val="28"/>
          <w:szCs w:val="28"/>
        </w:rPr>
        <w:t>s názvem</w:t>
      </w:r>
    </w:p>
    <w:p w14:paraId="5D449342" w14:textId="58BF641E" w:rsidR="009F31BB" w:rsidRPr="000D65D1" w:rsidRDefault="009F31BB">
      <w:pPr>
        <w:spacing w:after="122"/>
        <w:ind w:right="343"/>
        <w:jc w:val="center"/>
      </w:pPr>
      <w:r>
        <w:rPr>
          <w:b/>
          <w:sz w:val="32"/>
        </w:rPr>
        <w:t>„</w:t>
      </w:r>
      <w:bookmarkStart w:id="0" w:name="_Hlk143198294"/>
      <w:r>
        <w:rPr>
          <w:b/>
          <w:sz w:val="32"/>
        </w:rPr>
        <w:t xml:space="preserve">MAS Jablunkovsko – </w:t>
      </w:r>
      <w:r w:rsidR="00E13554">
        <w:rPr>
          <w:b/>
          <w:sz w:val="32"/>
        </w:rPr>
        <w:t>OP TAK</w:t>
      </w:r>
      <w:r>
        <w:rPr>
          <w:b/>
          <w:sz w:val="32"/>
        </w:rPr>
        <w:t xml:space="preserve"> –</w:t>
      </w:r>
      <w:r w:rsidR="00BC2828">
        <w:rPr>
          <w:b/>
          <w:sz w:val="32"/>
        </w:rPr>
        <w:t xml:space="preserve"> </w:t>
      </w:r>
      <w:r w:rsidR="000636FB">
        <w:rPr>
          <w:b/>
          <w:sz w:val="32"/>
        </w:rPr>
        <w:t>Technologie pro MSP</w:t>
      </w:r>
      <w:bookmarkEnd w:id="0"/>
      <w:r>
        <w:rPr>
          <w:b/>
          <w:sz w:val="32"/>
        </w:rPr>
        <w:t>“</w:t>
      </w:r>
    </w:p>
    <w:p w14:paraId="7FAFCA61" w14:textId="77777777" w:rsidR="004140F4" w:rsidRPr="000D65D1" w:rsidRDefault="00F2253C">
      <w:pPr>
        <w:spacing w:after="163"/>
        <w:ind w:right="270"/>
        <w:jc w:val="center"/>
      </w:pPr>
      <w:r w:rsidRPr="000D65D1">
        <w:rPr>
          <w:sz w:val="28"/>
        </w:rPr>
        <w:t xml:space="preserve"> </w:t>
      </w:r>
    </w:p>
    <w:p w14:paraId="7E7F6195" w14:textId="0E5FF039" w:rsidR="000636FB" w:rsidRDefault="00BC2828" w:rsidP="001F14FE">
      <w:pPr>
        <w:spacing w:after="0"/>
        <w:ind w:hanging="10"/>
        <w:jc w:val="center"/>
      </w:pPr>
      <w:r>
        <w:rPr>
          <w:sz w:val="28"/>
        </w:rPr>
        <w:t xml:space="preserve">ve vazbě na </w:t>
      </w:r>
      <w:r w:rsidR="000636FB">
        <w:rPr>
          <w:sz w:val="28"/>
        </w:rPr>
        <w:t>1</w:t>
      </w:r>
      <w:r w:rsidR="00F2253C" w:rsidRPr="000D65D1">
        <w:rPr>
          <w:sz w:val="28"/>
        </w:rPr>
        <w:t xml:space="preserve">. Výzvu k předkládání žádostí o podporu </w:t>
      </w:r>
      <w:r w:rsidR="000636FB">
        <w:rPr>
          <w:sz w:val="28"/>
        </w:rPr>
        <w:t>Operačního programu Technologie a aplikace pro konkurenceschopnost</w:t>
      </w:r>
      <w:r w:rsidR="00F2253C" w:rsidRPr="000D65D1">
        <w:rPr>
          <w:sz w:val="28"/>
        </w:rPr>
        <w:t xml:space="preserve"> 2021–2027 </w:t>
      </w:r>
      <w:r w:rsidR="000636FB">
        <w:rPr>
          <w:sz w:val="28"/>
        </w:rPr>
        <w:t>– Technologie pro MAS (CLLD) – výzva I.</w:t>
      </w:r>
    </w:p>
    <w:p w14:paraId="48B91945" w14:textId="77777777" w:rsidR="001F14FE" w:rsidRDefault="001F14FE" w:rsidP="001F14FE">
      <w:pPr>
        <w:spacing w:after="0"/>
        <w:ind w:hanging="10"/>
        <w:jc w:val="center"/>
      </w:pPr>
    </w:p>
    <w:p w14:paraId="026DC307" w14:textId="77777777" w:rsidR="001F14FE" w:rsidRDefault="001F14FE" w:rsidP="001F14FE">
      <w:pPr>
        <w:spacing w:after="0"/>
        <w:ind w:hanging="10"/>
        <w:jc w:val="center"/>
      </w:pPr>
    </w:p>
    <w:p w14:paraId="68F35E01" w14:textId="77777777" w:rsidR="001F14FE" w:rsidRDefault="001F14FE" w:rsidP="001F14FE">
      <w:pPr>
        <w:spacing w:after="0"/>
        <w:ind w:hanging="10"/>
        <w:jc w:val="center"/>
      </w:pPr>
    </w:p>
    <w:p w14:paraId="157BA5B5" w14:textId="77777777" w:rsidR="001F14FE" w:rsidRDefault="001F14FE" w:rsidP="001F14FE">
      <w:pPr>
        <w:spacing w:after="0"/>
        <w:ind w:hanging="10"/>
        <w:jc w:val="center"/>
      </w:pPr>
    </w:p>
    <w:p w14:paraId="25E9E468" w14:textId="77777777" w:rsidR="001F14FE" w:rsidRDefault="001F14FE" w:rsidP="001F14FE">
      <w:pPr>
        <w:spacing w:after="0"/>
        <w:ind w:hanging="10"/>
        <w:jc w:val="center"/>
      </w:pPr>
    </w:p>
    <w:p w14:paraId="37DFFF7B" w14:textId="77777777" w:rsidR="001F14FE" w:rsidRDefault="001F14FE" w:rsidP="001F14FE">
      <w:pPr>
        <w:spacing w:after="0"/>
        <w:ind w:hanging="10"/>
        <w:jc w:val="center"/>
      </w:pPr>
    </w:p>
    <w:p w14:paraId="19E2DEC2" w14:textId="77777777" w:rsidR="001F14FE" w:rsidRDefault="001F14FE" w:rsidP="001F14FE">
      <w:pPr>
        <w:spacing w:after="0"/>
        <w:ind w:hanging="10"/>
        <w:jc w:val="center"/>
      </w:pPr>
    </w:p>
    <w:p w14:paraId="22907F8F" w14:textId="77777777" w:rsidR="001F14FE" w:rsidRDefault="001F14FE" w:rsidP="001F14FE">
      <w:pPr>
        <w:spacing w:after="0"/>
        <w:ind w:hanging="10"/>
        <w:jc w:val="center"/>
      </w:pPr>
    </w:p>
    <w:p w14:paraId="1F17BC4A" w14:textId="77777777" w:rsidR="001F14FE" w:rsidRDefault="001F14FE" w:rsidP="001F14FE">
      <w:pPr>
        <w:spacing w:after="0"/>
        <w:ind w:hanging="10"/>
        <w:jc w:val="center"/>
      </w:pPr>
    </w:p>
    <w:p w14:paraId="32094C7A" w14:textId="77777777" w:rsidR="001F14FE" w:rsidRDefault="001F14FE" w:rsidP="001F14FE">
      <w:pPr>
        <w:spacing w:after="0"/>
        <w:ind w:hanging="10"/>
        <w:jc w:val="center"/>
      </w:pPr>
    </w:p>
    <w:p w14:paraId="3098E40B" w14:textId="77777777" w:rsidR="00C32EB1" w:rsidRDefault="00C32EB1" w:rsidP="001F14FE">
      <w:pPr>
        <w:spacing w:after="0"/>
        <w:ind w:hanging="10"/>
        <w:jc w:val="center"/>
      </w:pPr>
    </w:p>
    <w:p w14:paraId="3928DBBF" w14:textId="77777777" w:rsidR="00C32EB1" w:rsidRDefault="00C32EB1" w:rsidP="001F14FE">
      <w:pPr>
        <w:spacing w:after="0"/>
        <w:ind w:hanging="10"/>
        <w:jc w:val="center"/>
      </w:pPr>
    </w:p>
    <w:p w14:paraId="0D53139D" w14:textId="77777777" w:rsidR="00C32EB1" w:rsidRDefault="00C32EB1" w:rsidP="001F14FE">
      <w:pPr>
        <w:spacing w:after="0"/>
        <w:ind w:hanging="10"/>
        <w:jc w:val="center"/>
      </w:pPr>
    </w:p>
    <w:p w14:paraId="4FCA7466" w14:textId="77777777" w:rsidR="00C32EB1" w:rsidRDefault="00C32EB1" w:rsidP="001F14FE">
      <w:pPr>
        <w:spacing w:after="0"/>
        <w:ind w:hanging="10"/>
        <w:jc w:val="center"/>
      </w:pPr>
    </w:p>
    <w:p w14:paraId="4D7F34AB" w14:textId="77777777" w:rsidR="00C32EB1" w:rsidRDefault="00C32EB1" w:rsidP="001F14FE">
      <w:pPr>
        <w:spacing w:after="0"/>
        <w:ind w:hanging="10"/>
        <w:jc w:val="center"/>
      </w:pPr>
    </w:p>
    <w:p w14:paraId="3FACD247" w14:textId="77777777" w:rsidR="00C32EB1" w:rsidRDefault="00C32EB1" w:rsidP="001F14FE">
      <w:pPr>
        <w:spacing w:after="0"/>
        <w:ind w:hanging="10"/>
        <w:jc w:val="center"/>
      </w:pPr>
    </w:p>
    <w:p w14:paraId="30C8BC9D" w14:textId="77777777" w:rsidR="00C32EB1" w:rsidRDefault="00C32EB1" w:rsidP="001F14FE">
      <w:pPr>
        <w:spacing w:after="0"/>
        <w:ind w:hanging="10"/>
        <w:jc w:val="center"/>
      </w:pPr>
    </w:p>
    <w:p w14:paraId="210FEA6E" w14:textId="77777777" w:rsidR="00C32EB1" w:rsidRDefault="00C32EB1" w:rsidP="001F14FE">
      <w:pPr>
        <w:spacing w:after="0"/>
        <w:ind w:hanging="10"/>
        <w:jc w:val="center"/>
      </w:pPr>
    </w:p>
    <w:p w14:paraId="177C0A22" w14:textId="77777777" w:rsidR="00C32EB1" w:rsidRDefault="00C32EB1" w:rsidP="001F14FE">
      <w:pPr>
        <w:spacing w:after="0"/>
        <w:ind w:hanging="10"/>
        <w:jc w:val="center"/>
      </w:pPr>
    </w:p>
    <w:p w14:paraId="12A1809E" w14:textId="77777777" w:rsidR="00C32EB1" w:rsidRDefault="00C32EB1" w:rsidP="001F14FE">
      <w:pPr>
        <w:spacing w:after="0"/>
        <w:ind w:hanging="10"/>
        <w:jc w:val="center"/>
      </w:pPr>
    </w:p>
    <w:p w14:paraId="2B0DFD4F" w14:textId="77777777" w:rsidR="00C32EB1" w:rsidRDefault="00C32EB1" w:rsidP="001F14FE">
      <w:pPr>
        <w:spacing w:after="0"/>
        <w:ind w:hanging="10"/>
        <w:jc w:val="center"/>
      </w:pPr>
    </w:p>
    <w:p w14:paraId="6A3A0190" w14:textId="77777777" w:rsidR="00C32EB1" w:rsidRDefault="00C32EB1" w:rsidP="001F14FE">
      <w:pPr>
        <w:spacing w:after="0"/>
        <w:ind w:hanging="10"/>
        <w:jc w:val="center"/>
      </w:pPr>
    </w:p>
    <w:p w14:paraId="2BAE6611" w14:textId="77777777" w:rsidR="00034645" w:rsidRDefault="00034645" w:rsidP="001F14FE">
      <w:pPr>
        <w:spacing w:after="0"/>
        <w:ind w:hanging="10"/>
        <w:jc w:val="center"/>
      </w:pPr>
    </w:p>
    <w:tbl>
      <w:tblPr>
        <w:tblStyle w:val="TableGrid"/>
        <w:tblW w:w="10629" w:type="dxa"/>
        <w:tblInd w:w="-10" w:type="dxa"/>
        <w:tblCellMar>
          <w:top w:w="47" w:type="dxa"/>
          <w:left w:w="67" w:type="dxa"/>
          <w:right w:w="33" w:type="dxa"/>
        </w:tblCellMar>
        <w:tblLook w:val="04A0" w:firstRow="1" w:lastRow="0" w:firstColumn="1" w:lastColumn="0" w:noHBand="0" w:noVBand="1"/>
      </w:tblPr>
      <w:tblGrid>
        <w:gridCol w:w="2254"/>
        <w:gridCol w:w="8375"/>
      </w:tblGrid>
      <w:tr w:rsidR="00C32EB1" w14:paraId="6D0AA797" w14:textId="77777777" w:rsidTr="00CA445E">
        <w:trPr>
          <w:trHeight w:val="498"/>
        </w:trPr>
        <w:tc>
          <w:tcPr>
            <w:tcW w:w="10629" w:type="dxa"/>
            <w:gridSpan w:val="2"/>
            <w:tcBorders>
              <w:top w:val="single" w:sz="8" w:space="0" w:color="000000"/>
              <w:left w:val="single" w:sz="8" w:space="0" w:color="000000"/>
              <w:bottom w:val="single" w:sz="8" w:space="0" w:color="000000"/>
              <w:right w:val="single" w:sz="8" w:space="0" w:color="000000"/>
            </w:tcBorders>
            <w:shd w:val="clear" w:color="auto" w:fill="2F5496" w:themeFill="accent5" w:themeFillShade="BF"/>
            <w:vAlign w:val="center"/>
          </w:tcPr>
          <w:p w14:paraId="3E520EB2" w14:textId="3A96822E" w:rsidR="00C32EB1" w:rsidRDefault="00C32EB1" w:rsidP="00CA445E">
            <w:pPr>
              <w:ind w:right="35"/>
              <w:jc w:val="center"/>
            </w:pPr>
            <w:r>
              <w:rPr>
                <w:b/>
                <w:color w:val="FFFFFF"/>
                <w:sz w:val="24"/>
              </w:rPr>
              <w:t>Základní údaje výzvy</w:t>
            </w:r>
          </w:p>
        </w:tc>
      </w:tr>
      <w:tr w:rsidR="00C32EB1" w14:paraId="341E2FDF" w14:textId="77777777" w:rsidTr="00CA445E">
        <w:trPr>
          <w:trHeight w:val="390"/>
        </w:trPr>
        <w:tc>
          <w:tcPr>
            <w:tcW w:w="2254" w:type="dxa"/>
            <w:tcBorders>
              <w:top w:val="single" w:sz="8" w:space="0" w:color="000000"/>
              <w:left w:val="single" w:sz="8" w:space="0" w:color="000000"/>
              <w:bottom w:val="single" w:sz="4" w:space="0" w:color="000000"/>
              <w:right w:val="single" w:sz="4" w:space="0" w:color="000000"/>
            </w:tcBorders>
            <w:shd w:val="clear" w:color="auto" w:fill="D9E2F3" w:themeFill="accent5" w:themeFillTint="33"/>
          </w:tcPr>
          <w:p w14:paraId="4CCC3F65" w14:textId="77777777" w:rsidR="00C32EB1" w:rsidRDefault="00C32EB1" w:rsidP="00CA445E">
            <w:r>
              <w:rPr>
                <w:b/>
              </w:rPr>
              <w:t xml:space="preserve">Operační program </w:t>
            </w:r>
          </w:p>
        </w:tc>
        <w:tc>
          <w:tcPr>
            <w:tcW w:w="8375" w:type="dxa"/>
            <w:tcBorders>
              <w:top w:val="single" w:sz="8" w:space="0" w:color="000000"/>
              <w:left w:val="single" w:sz="4" w:space="0" w:color="000000"/>
              <w:bottom w:val="single" w:sz="4" w:space="0" w:color="000000"/>
              <w:right w:val="single" w:sz="8" w:space="0" w:color="000000"/>
            </w:tcBorders>
          </w:tcPr>
          <w:p w14:paraId="52A8E320" w14:textId="06F87710" w:rsidR="00C32EB1" w:rsidRDefault="007F27BD" w:rsidP="00CA445E">
            <w:pPr>
              <w:ind w:left="5"/>
            </w:pPr>
            <w:r>
              <w:t>Operační program Technologie a aplikace pro konkurenceschopnost</w:t>
            </w:r>
          </w:p>
        </w:tc>
      </w:tr>
      <w:tr w:rsidR="00C32EB1" w14:paraId="414AE671" w14:textId="77777777" w:rsidTr="00CA445E">
        <w:trPr>
          <w:trHeight w:val="910"/>
        </w:trPr>
        <w:tc>
          <w:tcPr>
            <w:tcW w:w="2254" w:type="dxa"/>
            <w:tcBorders>
              <w:top w:val="single" w:sz="4" w:space="0" w:color="000000"/>
              <w:left w:val="single" w:sz="8" w:space="0" w:color="000000"/>
              <w:bottom w:val="single" w:sz="4" w:space="0" w:color="000000"/>
              <w:right w:val="single" w:sz="4" w:space="0" w:color="000000"/>
            </w:tcBorders>
            <w:shd w:val="clear" w:color="auto" w:fill="D9E2F3" w:themeFill="accent5" w:themeFillTint="33"/>
            <w:vAlign w:val="center"/>
          </w:tcPr>
          <w:p w14:paraId="051F5169" w14:textId="1CADA8AB" w:rsidR="00C32EB1" w:rsidRDefault="00C32EB1" w:rsidP="00CA445E">
            <w:r>
              <w:rPr>
                <w:b/>
              </w:rPr>
              <w:t xml:space="preserve">Specifický cíl </w:t>
            </w:r>
            <w:r w:rsidR="00E13554">
              <w:rPr>
                <w:b/>
              </w:rPr>
              <w:t>OP TAK</w:t>
            </w:r>
            <w:r>
              <w:rPr>
                <w:b/>
              </w:rPr>
              <w:t xml:space="preserve"> </w:t>
            </w:r>
          </w:p>
        </w:tc>
        <w:tc>
          <w:tcPr>
            <w:tcW w:w="8375" w:type="dxa"/>
            <w:tcBorders>
              <w:top w:val="single" w:sz="4" w:space="0" w:color="000000"/>
              <w:left w:val="single" w:sz="4" w:space="0" w:color="000000"/>
              <w:bottom w:val="single" w:sz="4" w:space="0" w:color="000000"/>
              <w:right w:val="single" w:sz="8" w:space="0" w:color="000000"/>
            </w:tcBorders>
            <w:vAlign w:val="center"/>
          </w:tcPr>
          <w:p w14:paraId="1D82E2FE" w14:textId="23142FE7" w:rsidR="00C32EB1" w:rsidRPr="003452F5" w:rsidRDefault="007F27BD" w:rsidP="00CA445E">
            <w:pPr>
              <w:ind w:left="5"/>
            </w:pPr>
            <w:r>
              <w:t>2</w:t>
            </w:r>
            <w:r w:rsidR="00C32EB1">
              <w:t xml:space="preserve">.1. </w:t>
            </w:r>
            <w:r>
              <w:t>Posilování udržitelného růstu a konkurenceschopnosti malých a středních podniků a vytváření pracovních míst v malých a středních podnicích, mimo jiné prostřednictví produktivních investic</w:t>
            </w:r>
          </w:p>
        </w:tc>
      </w:tr>
      <w:tr w:rsidR="00C32EB1" w14:paraId="5DB5E7F2" w14:textId="77777777" w:rsidTr="00CA445E">
        <w:trPr>
          <w:trHeight w:val="574"/>
        </w:trPr>
        <w:tc>
          <w:tcPr>
            <w:tcW w:w="2254" w:type="dxa"/>
            <w:tcBorders>
              <w:top w:val="single" w:sz="4" w:space="0" w:color="000000"/>
              <w:left w:val="single" w:sz="8" w:space="0" w:color="000000"/>
              <w:bottom w:val="single" w:sz="4" w:space="0" w:color="000000"/>
              <w:right w:val="single" w:sz="4" w:space="0" w:color="000000"/>
            </w:tcBorders>
            <w:shd w:val="clear" w:color="auto" w:fill="D9E2F3" w:themeFill="accent5" w:themeFillTint="33"/>
          </w:tcPr>
          <w:p w14:paraId="7177516B" w14:textId="3BA89866" w:rsidR="00C32EB1" w:rsidRPr="009F31BB" w:rsidRDefault="00C32EB1" w:rsidP="00CA445E">
            <w:pPr>
              <w:rPr>
                <w:b/>
              </w:rPr>
            </w:pPr>
            <w:r w:rsidRPr="009F31BB">
              <w:rPr>
                <w:b/>
              </w:rPr>
              <w:t xml:space="preserve">Název a číslo nadřazené výzvy </w:t>
            </w:r>
            <w:r w:rsidR="00E13554">
              <w:rPr>
                <w:b/>
              </w:rPr>
              <w:t>OP TAK</w:t>
            </w:r>
          </w:p>
        </w:tc>
        <w:tc>
          <w:tcPr>
            <w:tcW w:w="8375" w:type="dxa"/>
            <w:tcBorders>
              <w:top w:val="single" w:sz="4" w:space="0" w:color="000000"/>
              <w:left w:val="single" w:sz="4" w:space="0" w:color="000000"/>
              <w:bottom w:val="single" w:sz="4" w:space="0" w:color="000000"/>
              <w:right w:val="single" w:sz="8" w:space="0" w:color="000000"/>
            </w:tcBorders>
          </w:tcPr>
          <w:p w14:paraId="097B63F2" w14:textId="4235BBB1" w:rsidR="00C32EB1" w:rsidRPr="003452F5" w:rsidRDefault="007F27BD" w:rsidP="00CA445E">
            <w:pPr>
              <w:ind w:left="5"/>
            </w:pPr>
            <w:r>
              <w:t>Technologie pro MAS (CLLD) – výzva I.</w:t>
            </w:r>
          </w:p>
        </w:tc>
      </w:tr>
      <w:tr w:rsidR="00C32EB1" w14:paraId="793DD0C0" w14:textId="77777777" w:rsidTr="00CA445E">
        <w:trPr>
          <w:trHeight w:val="574"/>
        </w:trPr>
        <w:tc>
          <w:tcPr>
            <w:tcW w:w="2254" w:type="dxa"/>
            <w:tcBorders>
              <w:top w:val="single" w:sz="4" w:space="0" w:color="000000"/>
              <w:left w:val="single" w:sz="8" w:space="0" w:color="000000"/>
              <w:bottom w:val="single" w:sz="4" w:space="0" w:color="000000"/>
              <w:right w:val="single" w:sz="4" w:space="0" w:color="000000"/>
            </w:tcBorders>
            <w:shd w:val="clear" w:color="auto" w:fill="D9E2F3" w:themeFill="accent5" w:themeFillTint="33"/>
          </w:tcPr>
          <w:p w14:paraId="26900F20" w14:textId="77777777" w:rsidR="00C32EB1" w:rsidRDefault="00C32EB1" w:rsidP="00CA445E">
            <w:r>
              <w:rPr>
                <w:b/>
              </w:rPr>
              <w:t xml:space="preserve">Číslo výzvy </w:t>
            </w:r>
          </w:p>
          <w:p w14:paraId="7FA0FACA" w14:textId="77777777" w:rsidR="00C32EB1" w:rsidRDefault="00C32EB1" w:rsidP="00CA445E">
            <w:pPr>
              <w:rPr>
                <w:b/>
              </w:rPr>
            </w:pPr>
            <w:r>
              <w:rPr>
                <w:b/>
              </w:rPr>
              <w:t xml:space="preserve">MAS </w:t>
            </w:r>
          </w:p>
        </w:tc>
        <w:tc>
          <w:tcPr>
            <w:tcW w:w="8375" w:type="dxa"/>
            <w:tcBorders>
              <w:top w:val="single" w:sz="4" w:space="0" w:color="000000"/>
              <w:left w:val="single" w:sz="4" w:space="0" w:color="000000"/>
              <w:bottom w:val="single" w:sz="4" w:space="0" w:color="000000"/>
              <w:right w:val="single" w:sz="8" w:space="0" w:color="000000"/>
            </w:tcBorders>
          </w:tcPr>
          <w:p w14:paraId="5DC2121D" w14:textId="4B27E5D6" w:rsidR="00C32EB1" w:rsidRPr="009F31BB" w:rsidRDefault="00B40399" w:rsidP="00CA445E">
            <w:pPr>
              <w:ind w:left="5"/>
            </w:pPr>
            <w:r>
              <w:t>6</w:t>
            </w:r>
          </w:p>
        </w:tc>
      </w:tr>
      <w:tr w:rsidR="00C32EB1" w14:paraId="33C7E05F" w14:textId="77777777" w:rsidTr="00CA445E">
        <w:trPr>
          <w:trHeight w:val="574"/>
        </w:trPr>
        <w:tc>
          <w:tcPr>
            <w:tcW w:w="2254" w:type="dxa"/>
            <w:tcBorders>
              <w:top w:val="single" w:sz="4" w:space="0" w:color="000000"/>
              <w:left w:val="single" w:sz="8" w:space="0" w:color="000000"/>
              <w:bottom w:val="single" w:sz="4" w:space="0" w:color="000000"/>
              <w:right w:val="single" w:sz="4" w:space="0" w:color="000000"/>
            </w:tcBorders>
            <w:shd w:val="clear" w:color="auto" w:fill="D9E2F3" w:themeFill="accent5" w:themeFillTint="33"/>
          </w:tcPr>
          <w:p w14:paraId="537E5D5F" w14:textId="77777777" w:rsidR="00C32EB1" w:rsidRDefault="00C32EB1" w:rsidP="00CA445E">
            <w:pPr>
              <w:rPr>
                <w:b/>
              </w:rPr>
            </w:pPr>
            <w:r>
              <w:rPr>
                <w:b/>
              </w:rPr>
              <w:t xml:space="preserve">Opatření integrované strategie </w:t>
            </w:r>
          </w:p>
        </w:tc>
        <w:tc>
          <w:tcPr>
            <w:tcW w:w="8375" w:type="dxa"/>
            <w:tcBorders>
              <w:top w:val="single" w:sz="4" w:space="0" w:color="000000"/>
              <w:left w:val="single" w:sz="4" w:space="0" w:color="000000"/>
              <w:bottom w:val="single" w:sz="4" w:space="0" w:color="000000"/>
              <w:right w:val="single" w:sz="8" w:space="0" w:color="000000"/>
            </w:tcBorders>
          </w:tcPr>
          <w:p w14:paraId="31D0D6A9" w14:textId="3F67CBA1" w:rsidR="00C32EB1" w:rsidRPr="003452F5" w:rsidRDefault="007F27BD" w:rsidP="00CA445E">
            <w:pPr>
              <w:ind w:left="5"/>
            </w:pPr>
            <w:r w:rsidRPr="007F27BD">
              <w:t xml:space="preserve">2.1.2 - Modernizace a vznik malých a středních podniků v regionu </w:t>
            </w:r>
            <w:proofErr w:type="spellStart"/>
            <w:r w:rsidRPr="007F27BD">
              <w:t>Jablunkovska</w:t>
            </w:r>
            <w:proofErr w:type="spellEnd"/>
          </w:p>
        </w:tc>
      </w:tr>
      <w:tr w:rsidR="00C32EB1" w14:paraId="5D16465F" w14:textId="77777777" w:rsidTr="00CA445E">
        <w:trPr>
          <w:trHeight w:val="770"/>
        </w:trPr>
        <w:tc>
          <w:tcPr>
            <w:tcW w:w="2254" w:type="dxa"/>
            <w:tcBorders>
              <w:top w:val="single" w:sz="4" w:space="0" w:color="000000"/>
              <w:left w:val="single" w:sz="8" w:space="0" w:color="000000"/>
              <w:bottom w:val="single" w:sz="8" w:space="0" w:color="000000"/>
              <w:right w:val="single" w:sz="4" w:space="0" w:color="000000"/>
            </w:tcBorders>
            <w:shd w:val="clear" w:color="auto" w:fill="D9E2F3" w:themeFill="accent5" w:themeFillTint="33"/>
            <w:vAlign w:val="center"/>
          </w:tcPr>
          <w:p w14:paraId="15F76139" w14:textId="77777777" w:rsidR="00C32EB1" w:rsidRDefault="00C32EB1" w:rsidP="00CA445E">
            <w:r>
              <w:rPr>
                <w:b/>
              </w:rPr>
              <w:t xml:space="preserve">Druh výzvy  </w:t>
            </w:r>
          </w:p>
        </w:tc>
        <w:tc>
          <w:tcPr>
            <w:tcW w:w="8375" w:type="dxa"/>
            <w:tcBorders>
              <w:top w:val="single" w:sz="4" w:space="0" w:color="000000"/>
              <w:left w:val="single" w:sz="4" w:space="0" w:color="000000"/>
              <w:bottom w:val="single" w:sz="8" w:space="0" w:color="000000"/>
              <w:right w:val="single" w:sz="8" w:space="0" w:color="000000"/>
            </w:tcBorders>
            <w:vAlign w:val="center"/>
          </w:tcPr>
          <w:p w14:paraId="4E5990D6" w14:textId="18572C55" w:rsidR="00C32EB1" w:rsidRDefault="007F27BD" w:rsidP="00CA445E">
            <w:pPr>
              <w:ind w:left="5"/>
            </w:pPr>
            <w:r>
              <w:t xml:space="preserve">Kolová </w:t>
            </w:r>
          </w:p>
        </w:tc>
      </w:tr>
    </w:tbl>
    <w:p w14:paraId="0E21B278" w14:textId="77777777" w:rsidR="00C32EB1" w:rsidRDefault="00C32EB1" w:rsidP="001F14FE">
      <w:pPr>
        <w:spacing w:after="0"/>
        <w:ind w:hanging="10"/>
        <w:jc w:val="center"/>
      </w:pPr>
    </w:p>
    <w:tbl>
      <w:tblPr>
        <w:tblStyle w:val="TableGrid"/>
        <w:tblW w:w="10629" w:type="dxa"/>
        <w:tblInd w:w="-67" w:type="dxa"/>
        <w:tblCellMar>
          <w:top w:w="48" w:type="dxa"/>
          <w:left w:w="67" w:type="dxa"/>
          <w:right w:w="75" w:type="dxa"/>
        </w:tblCellMar>
        <w:tblLook w:val="04A0" w:firstRow="1" w:lastRow="0" w:firstColumn="1" w:lastColumn="0" w:noHBand="0" w:noVBand="1"/>
      </w:tblPr>
      <w:tblGrid>
        <w:gridCol w:w="2254"/>
        <w:gridCol w:w="8375"/>
      </w:tblGrid>
      <w:tr w:rsidR="004140F4" w14:paraId="7FAFCA85" w14:textId="77777777" w:rsidTr="009E6D51">
        <w:trPr>
          <w:trHeight w:val="557"/>
        </w:trPr>
        <w:tc>
          <w:tcPr>
            <w:tcW w:w="2254" w:type="dxa"/>
            <w:tcBorders>
              <w:top w:val="single" w:sz="8" w:space="0" w:color="000000"/>
              <w:left w:val="single" w:sz="8" w:space="0" w:color="000000"/>
              <w:bottom w:val="single" w:sz="8" w:space="0" w:color="000000"/>
              <w:right w:val="nil"/>
            </w:tcBorders>
            <w:shd w:val="clear" w:color="auto" w:fill="2F5496" w:themeFill="accent5" w:themeFillShade="BF"/>
          </w:tcPr>
          <w:p w14:paraId="7FAFCA83" w14:textId="77777777" w:rsidR="004140F4" w:rsidRDefault="004140F4"/>
        </w:tc>
        <w:tc>
          <w:tcPr>
            <w:tcW w:w="8375" w:type="dxa"/>
            <w:tcBorders>
              <w:top w:val="single" w:sz="8" w:space="0" w:color="000000"/>
              <w:left w:val="nil"/>
              <w:bottom w:val="single" w:sz="8" w:space="0" w:color="000000"/>
              <w:right w:val="single" w:sz="8" w:space="0" w:color="000000"/>
            </w:tcBorders>
            <w:shd w:val="clear" w:color="auto" w:fill="2F5496" w:themeFill="accent5" w:themeFillShade="BF"/>
            <w:vAlign w:val="center"/>
          </w:tcPr>
          <w:p w14:paraId="7FAFCA84" w14:textId="77777777" w:rsidR="004140F4" w:rsidRDefault="00F2253C">
            <w:pPr>
              <w:ind w:left="2581"/>
            </w:pPr>
            <w:r>
              <w:rPr>
                <w:b/>
                <w:color w:val="FFFFFF"/>
                <w:sz w:val="24"/>
              </w:rPr>
              <w:t xml:space="preserve">Termíny  </w:t>
            </w:r>
          </w:p>
        </w:tc>
      </w:tr>
      <w:tr w:rsidR="004140F4" w14:paraId="7FAFCA88" w14:textId="77777777" w:rsidTr="00AC0044">
        <w:trPr>
          <w:trHeight w:val="758"/>
        </w:trPr>
        <w:tc>
          <w:tcPr>
            <w:tcW w:w="2254" w:type="dxa"/>
            <w:tcBorders>
              <w:top w:val="single" w:sz="8" w:space="0" w:color="000000"/>
              <w:left w:val="single" w:sz="4" w:space="0" w:color="000000"/>
              <w:bottom w:val="single" w:sz="4" w:space="0" w:color="000000"/>
              <w:right w:val="single" w:sz="4" w:space="0" w:color="000000"/>
            </w:tcBorders>
            <w:shd w:val="clear" w:color="auto" w:fill="D9E2F3" w:themeFill="accent5" w:themeFillTint="33"/>
            <w:vAlign w:val="center"/>
          </w:tcPr>
          <w:p w14:paraId="7FAFCA86" w14:textId="77777777" w:rsidR="004140F4" w:rsidRDefault="00F2253C">
            <w:r>
              <w:rPr>
                <w:b/>
              </w:rPr>
              <w:t xml:space="preserve">Datum a čas vyhlášení výzvy MAS </w:t>
            </w:r>
          </w:p>
        </w:tc>
        <w:tc>
          <w:tcPr>
            <w:tcW w:w="8375" w:type="dxa"/>
            <w:tcBorders>
              <w:top w:val="single" w:sz="8" w:space="0" w:color="000000"/>
              <w:left w:val="single" w:sz="4" w:space="0" w:color="000000"/>
              <w:bottom w:val="single" w:sz="4" w:space="0" w:color="000000"/>
              <w:right w:val="single" w:sz="4" w:space="0" w:color="000000"/>
            </w:tcBorders>
            <w:vAlign w:val="center"/>
          </w:tcPr>
          <w:p w14:paraId="7FAFCA87" w14:textId="33BE28A1" w:rsidR="004140F4" w:rsidRPr="00542F43" w:rsidRDefault="00366964" w:rsidP="0003135D">
            <w:r>
              <w:rPr>
                <w:b/>
              </w:rPr>
              <w:t>2</w:t>
            </w:r>
            <w:r w:rsidR="00B40399">
              <w:rPr>
                <w:b/>
              </w:rPr>
              <w:t>6</w:t>
            </w:r>
            <w:r>
              <w:rPr>
                <w:b/>
              </w:rPr>
              <w:t>.0</w:t>
            </w:r>
            <w:r w:rsidR="00B40399">
              <w:rPr>
                <w:b/>
              </w:rPr>
              <w:t>9</w:t>
            </w:r>
            <w:r>
              <w:rPr>
                <w:b/>
              </w:rPr>
              <w:t>.2025</w:t>
            </w:r>
            <w:r w:rsidR="00F2253C" w:rsidRPr="00D77CE9">
              <w:rPr>
                <w:b/>
              </w:rPr>
              <w:t xml:space="preserve">, </w:t>
            </w:r>
            <w:r w:rsidR="00B40399">
              <w:rPr>
                <w:b/>
              </w:rPr>
              <w:t>10</w:t>
            </w:r>
            <w:r w:rsidR="009F31BB" w:rsidRPr="00D77CE9">
              <w:rPr>
                <w:b/>
              </w:rPr>
              <w:t>:00 hod.</w:t>
            </w:r>
          </w:p>
        </w:tc>
      </w:tr>
      <w:tr w:rsidR="004140F4" w14:paraId="7FAFCA8B" w14:textId="77777777" w:rsidTr="00AC0044">
        <w:trPr>
          <w:trHeight w:val="1085"/>
        </w:trPr>
        <w:tc>
          <w:tcPr>
            <w:tcW w:w="225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FAFCA89" w14:textId="284E2686" w:rsidR="004140F4" w:rsidRDefault="00F2253C" w:rsidP="000D65D1">
            <w:r>
              <w:rPr>
                <w:b/>
              </w:rPr>
              <w:t>Datum a čas zahájen</w:t>
            </w:r>
            <w:r w:rsidR="000D65D1">
              <w:rPr>
                <w:b/>
              </w:rPr>
              <w:t xml:space="preserve">í příjmu projektových záměrů </w:t>
            </w:r>
            <w:r w:rsidR="009F31BB">
              <w:rPr>
                <w:b/>
              </w:rPr>
              <w:t>na MAS (mimo MS2021+)</w:t>
            </w:r>
          </w:p>
        </w:tc>
        <w:tc>
          <w:tcPr>
            <w:tcW w:w="8375" w:type="dxa"/>
            <w:tcBorders>
              <w:top w:val="single" w:sz="4" w:space="0" w:color="000000"/>
              <w:left w:val="single" w:sz="4" w:space="0" w:color="000000"/>
              <w:bottom w:val="single" w:sz="4" w:space="0" w:color="000000"/>
              <w:right w:val="single" w:sz="4" w:space="0" w:color="000000"/>
            </w:tcBorders>
            <w:vAlign w:val="center"/>
          </w:tcPr>
          <w:p w14:paraId="7FAFCA8A" w14:textId="0FC6AA1C" w:rsidR="004140F4" w:rsidRPr="00542F43" w:rsidRDefault="00366964" w:rsidP="0003135D">
            <w:r>
              <w:rPr>
                <w:b/>
              </w:rPr>
              <w:t>1</w:t>
            </w:r>
            <w:r w:rsidR="00786593">
              <w:rPr>
                <w:b/>
              </w:rPr>
              <w:t>0</w:t>
            </w:r>
            <w:r>
              <w:rPr>
                <w:b/>
              </w:rPr>
              <w:t>.</w:t>
            </w:r>
            <w:r w:rsidR="00786593">
              <w:rPr>
                <w:b/>
              </w:rPr>
              <w:t>10</w:t>
            </w:r>
            <w:r>
              <w:rPr>
                <w:b/>
              </w:rPr>
              <w:t>.2025</w:t>
            </w:r>
            <w:r w:rsidR="009F31BB" w:rsidRPr="00D77CE9">
              <w:rPr>
                <w:b/>
              </w:rPr>
              <w:t xml:space="preserve">, </w:t>
            </w:r>
            <w:r w:rsidR="00786593">
              <w:rPr>
                <w:b/>
              </w:rPr>
              <w:t>10</w:t>
            </w:r>
            <w:r w:rsidR="00931709" w:rsidRPr="00D77CE9">
              <w:rPr>
                <w:b/>
              </w:rPr>
              <w:t>:00</w:t>
            </w:r>
            <w:r w:rsidR="009F31BB" w:rsidRPr="00D77CE9">
              <w:rPr>
                <w:b/>
              </w:rPr>
              <w:t xml:space="preserve"> hod.</w:t>
            </w:r>
          </w:p>
        </w:tc>
      </w:tr>
      <w:tr w:rsidR="004140F4" w14:paraId="7FAFCA8E" w14:textId="77777777" w:rsidTr="00AC0044">
        <w:trPr>
          <w:trHeight w:val="1330"/>
        </w:trPr>
        <w:tc>
          <w:tcPr>
            <w:tcW w:w="225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FAFCA8C" w14:textId="1D4C9FAD" w:rsidR="004140F4" w:rsidRDefault="00F2253C" w:rsidP="000D65D1">
            <w:r>
              <w:rPr>
                <w:b/>
              </w:rPr>
              <w:t>Datum a čas ukonče</w:t>
            </w:r>
            <w:r w:rsidR="000D65D1">
              <w:rPr>
                <w:b/>
              </w:rPr>
              <w:t xml:space="preserve">ní příjmu projektových záměrů </w:t>
            </w:r>
            <w:r w:rsidR="009F31BB">
              <w:rPr>
                <w:b/>
              </w:rPr>
              <w:t>na MAS (mimo MS2021+)</w:t>
            </w:r>
          </w:p>
        </w:tc>
        <w:tc>
          <w:tcPr>
            <w:tcW w:w="8375" w:type="dxa"/>
            <w:tcBorders>
              <w:top w:val="single" w:sz="4" w:space="0" w:color="000000"/>
              <w:left w:val="single" w:sz="4" w:space="0" w:color="000000"/>
              <w:bottom w:val="single" w:sz="4" w:space="0" w:color="000000"/>
              <w:right w:val="single" w:sz="4" w:space="0" w:color="000000"/>
            </w:tcBorders>
            <w:vAlign w:val="center"/>
          </w:tcPr>
          <w:p w14:paraId="7FAFCA8D" w14:textId="0A709D3B" w:rsidR="004140F4" w:rsidRPr="00CD013D" w:rsidRDefault="00366964" w:rsidP="009436D7">
            <w:pPr>
              <w:ind w:left="5"/>
            </w:pPr>
            <w:r>
              <w:rPr>
                <w:b/>
              </w:rPr>
              <w:t>0</w:t>
            </w:r>
            <w:r w:rsidR="00786593">
              <w:rPr>
                <w:b/>
              </w:rPr>
              <w:t>7</w:t>
            </w:r>
            <w:r>
              <w:rPr>
                <w:b/>
              </w:rPr>
              <w:t>.</w:t>
            </w:r>
            <w:r w:rsidR="00786593">
              <w:rPr>
                <w:b/>
              </w:rPr>
              <w:t>11</w:t>
            </w:r>
            <w:r>
              <w:rPr>
                <w:b/>
              </w:rPr>
              <w:t>.2025</w:t>
            </w:r>
            <w:r w:rsidR="009F31BB" w:rsidRPr="00D77CE9">
              <w:rPr>
                <w:b/>
              </w:rPr>
              <w:t>, 2</w:t>
            </w:r>
            <w:r w:rsidR="002416BD">
              <w:rPr>
                <w:b/>
              </w:rPr>
              <w:t>4</w:t>
            </w:r>
            <w:r w:rsidR="00F2253C" w:rsidRPr="00D77CE9">
              <w:rPr>
                <w:b/>
              </w:rPr>
              <w:t>:00 hod.</w:t>
            </w:r>
          </w:p>
        </w:tc>
      </w:tr>
      <w:tr w:rsidR="00EE46F6" w14:paraId="7FAFCA92" w14:textId="77777777" w:rsidTr="00AC0044">
        <w:trPr>
          <w:trHeight w:val="1714"/>
        </w:trPr>
        <w:tc>
          <w:tcPr>
            <w:tcW w:w="225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FAFCA8F" w14:textId="77777777" w:rsidR="00EE46F6" w:rsidRDefault="00EE46F6" w:rsidP="00EE46F6">
            <w:r>
              <w:rPr>
                <w:b/>
              </w:rPr>
              <w:t xml:space="preserve">Datum zahájení realizace projektu </w:t>
            </w:r>
          </w:p>
        </w:tc>
        <w:tc>
          <w:tcPr>
            <w:tcW w:w="8375" w:type="dxa"/>
            <w:tcBorders>
              <w:top w:val="single" w:sz="4" w:space="0" w:color="000000"/>
              <w:left w:val="single" w:sz="4" w:space="0" w:color="000000"/>
              <w:bottom w:val="single" w:sz="4" w:space="0" w:color="000000"/>
              <w:right w:val="single" w:sz="4" w:space="0" w:color="000000"/>
            </w:tcBorders>
          </w:tcPr>
          <w:p w14:paraId="025ED4A5" w14:textId="1E9302BE" w:rsidR="003A5430" w:rsidRDefault="003A5430" w:rsidP="00EE46F6">
            <w:pPr>
              <w:ind w:left="5"/>
            </w:pPr>
            <w:r>
              <w:t>Za datum vzniku výdajů se považuje datum uzavření smlouvy, vystavení objednávky nebo datum uskutečnění zdanitelného plnění (dále jen DUZP), podle toho, který z aktů nastal dříve</w:t>
            </w:r>
            <w:r w:rsidR="00542F43">
              <w:t>.</w:t>
            </w:r>
            <w:r>
              <w:t xml:space="preserve"> </w:t>
            </w:r>
            <w:r w:rsidR="00EE46F6" w:rsidRPr="00564A2F">
              <w:t xml:space="preserve">Datum zahájení realizace projektu může být stanoveno nejdříve </w:t>
            </w:r>
            <w:r>
              <w:t xml:space="preserve">po podání žádosti o podporu do nadřazené výzvy </w:t>
            </w:r>
            <w:r w:rsidR="00E13554">
              <w:t>OP TAK</w:t>
            </w:r>
            <w:r>
              <w:t xml:space="preserve">. Výjimkou jsou přípravné práce popsány v kapitole 8.1 Obecných pravidel pro žadatele a příjemce - </w:t>
            </w:r>
            <w:hyperlink r:id="rId10" w:history="1">
              <w:r w:rsidR="00034645" w:rsidRPr="00101115">
                <w:rPr>
                  <w:rStyle w:val="Hypertextovodkaz"/>
                </w:rPr>
                <w:t>https://www.optak.cz/metodika/a-7/</w:t>
              </w:r>
            </w:hyperlink>
          </w:p>
          <w:p w14:paraId="7FAFCA91" w14:textId="28B3348B" w:rsidR="00034645" w:rsidRDefault="00034645" w:rsidP="00EE46F6">
            <w:pPr>
              <w:ind w:left="5"/>
            </w:pPr>
          </w:p>
        </w:tc>
      </w:tr>
      <w:tr w:rsidR="00EE46F6" w14:paraId="7FAFCA96" w14:textId="77777777" w:rsidTr="003A5430">
        <w:trPr>
          <w:trHeight w:val="1107"/>
        </w:trPr>
        <w:tc>
          <w:tcPr>
            <w:tcW w:w="225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FAFCA93" w14:textId="77777777" w:rsidR="00EE46F6" w:rsidRDefault="00EE46F6" w:rsidP="00EE46F6">
            <w:r>
              <w:rPr>
                <w:b/>
              </w:rPr>
              <w:t xml:space="preserve">Datum ukončení realizace projektu </w:t>
            </w:r>
          </w:p>
        </w:tc>
        <w:tc>
          <w:tcPr>
            <w:tcW w:w="8375" w:type="dxa"/>
            <w:tcBorders>
              <w:top w:val="single" w:sz="4" w:space="0" w:color="000000"/>
              <w:left w:val="single" w:sz="4" w:space="0" w:color="000000"/>
              <w:bottom w:val="single" w:sz="4" w:space="0" w:color="000000"/>
              <w:right w:val="single" w:sz="4" w:space="0" w:color="000000"/>
            </w:tcBorders>
          </w:tcPr>
          <w:p w14:paraId="7FAFCA94" w14:textId="03E1B5F6" w:rsidR="00EE46F6" w:rsidRDefault="0089691E" w:rsidP="00EE46F6">
            <w:pPr>
              <w:spacing w:line="239" w:lineRule="auto"/>
              <w:ind w:left="5"/>
            </w:pPr>
            <w:r>
              <w:t>Datem ukončení realizace projektu se rozumí termín, kdy dojde k naplnění účelu projektu</w:t>
            </w:r>
            <w:r w:rsidR="00EE46F6">
              <w:t xml:space="preserve">.  </w:t>
            </w:r>
          </w:p>
          <w:p w14:paraId="7FAFCA95" w14:textId="3C436883" w:rsidR="00EE46F6" w:rsidRDefault="00EE46F6" w:rsidP="00EE46F6">
            <w:pPr>
              <w:ind w:left="5" w:right="350"/>
            </w:pPr>
            <w:r w:rsidRPr="00CD013D">
              <w:rPr>
                <w:bCs/>
              </w:rPr>
              <w:t>Nejzazší datum ukončení realizace projektu</w:t>
            </w:r>
            <w:r w:rsidR="003A5430">
              <w:rPr>
                <w:bCs/>
              </w:rPr>
              <w:t xml:space="preserve"> pro </w:t>
            </w:r>
            <w:r w:rsidR="0034376D">
              <w:rPr>
                <w:bCs/>
              </w:rPr>
              <w:t>6</w:t>
            </w:r>
            <w:r w:rsidR="003A5430">
              <w:rPr>
                <w:bCs/>
              </w:rPr>
              <w:t>. výzvu MAS</w:t>
            </w:r>
            <w:r w:rsidRPr="00CD013D">
              <w:rPr>
                <w:bCs/>
              </w:rPr>
              <w:t xml:space="preserve"> je do </w:t>
            </w:r>
            <w:r w:rsidRPr="00762165">
              <w:rPr>
                <w:b/>
              </w:rPr>
              <w:t>3</w:t>
            </w:r>
            <w:r w:rsidR="0034376D">
              <w:rPr>
                <w:b/>
              </w:rPr>
              <w:t>1</w:t>
            </w:r>
            <w:r w:rsidR="00366964">
              <w:rPr>
                <w:b/>
              </w:rPr>
              <w:t xml:space="preserve">. </w:t>
            </w:r>
            <w:r w:rsidR="0034376D">
              <w:rPr>
                <w:b/>
              </w:rPr>
              <w:t>12</w:t>
            </w:r>
            <w:r w:rsidR="00366964">
              <w:rPr>
                <w:b/>
              </w:rPr>
              <w:t>. 2026</w:t>
            </w:r>
            <w:r w:rsidR="00762165">
              <w:rPr>
                <w:b/>
              </w:rPr>
              <w:t>.</w:t>
            </w:r>
          </w:p>
        </w:tc>
      </w:tr>
    </w:tbl>
    <w:p w14:paraId="7FAFCA97" w14:textId="77777777" w:rsidR="004140F4" w:rsidRDefault="00F2253C">
      <w:pPr>
        <w:spacing w:after="0"/>
        <w:jc w:val="right"/>
      </w:pPr>
      <w:r>
        <w:rPr>
          <w:rFonts w:ascii="Times New Roman" w:eastAsia="Times New Roman" w:hAnsi="Times New Roman" w:cs="Times New Roman"/>
          <w:sz w:val="20"/>
        </w:rPr>
        <w:t xml:space="preserve"> </w:t>
      </w:r>
    </w:p>
    <w:p w14:paraId="7FAFCA98" w14:textId="77777777" w:rsidR="004140F4" w:rsidRDefault="00F2253C">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5AEC89D6" w14:textId="77777777" w:rsidR="00034645" w:rsidRDefault="00034645">
      <w:pPr>
        <w:spacing w:after="0"/>
        <w:rPr>
          <w:rFonts w:ascii="Times New Roman" w:eastAsia="Times New Roman" w:hAnsi="Times New Roman" w:cs="Times New Roman"/>
          <w:sz w:val="20"/>
        </w:rPr>
      </w:pPr>
    </w:p>
    <w:p w14:paraId="658E639F" w14:textId="77777777" w:rsidR="00034645" w:rsidRDefault="00034645">
      <w:pPr>
        <w:spacing w:after="0"/>
      </w:pPr>
    </w:p>
    <w:p w14:paraId="6FA042A4" w14:textId="77777777" w:rsidR="00034645" w:rsidRDefault="00034645">
      <w:pPr>
        <w:spacing w:after="0"/>
      </w:pPr>
    </w:p>
    <w:tbl>
      <w:tblPr>
        <w:tblStyle w:val="TableGrid"/>
        <w:tblW w:w="10629" w:type="dxa"/>
        <w:tblInd w:w="-67" w:type="dxa"/>
        <w:tblCellMar>
          <w:top w:w="47" w:type="dxa"/>
          <w:left w:w="67" w:type="dxa"/>
          <w:right w:w="40" w:type="dxa"/>
        </w:tblCellMar>
        <w:tblLook w:val="04A0" w:firstRow="1" w:lastRow="0" w:firstColumn="1" w:lastColumn="0" w:noHBand="0" w:noVBand="1"/>
      </w:tblPr>
      <w:tblGrid>
        <w:gridCol w:w="2254"/>
        <w:gridCol w:w="8375"/>
      </w:tblGrid>
      <w:tr w:rsidR="004140F4" w14:paraId="7FAFCA9A" w14:textId="77777777" w:rsidTr="009E6D51">
        <w:trPr>
          <w:trHeight w:val="498"/>
        </w:trPr>
        <w:tc>
          <w:tcPr>
            <w:tcW w:w="10629" w:type="dxa"/>
            <w:gridSpan w:val="2"/>
            <w:tcBorders>
              <w:top w:val="single" w:sz="8" w:space="0" w:color="000000"/>
              <w:left w:val="single" w:sz="8" w:space="0" w:color="000000"/>
              <w:bottom w:val="single" w:sz="8" w:space="0" w:color="000000"/>
              <w:right w:val="single" w:sz="8" w:space="0" w:color="000000"/>
            </w:tcBorders>
            <w:shd w:val="clear" w:color="auto" w:fill="2F5496" w:themeFill="accent5" w:themeFillShade="BF"/>
            <w:vAlign w:val="center"/>
          </w:tcPr>
          <w:p w14:paraId="7FAFCA99" w14:textId="77777777" w:rsidR="004140F4" w:rsidRDefault="00F2253C">
            <w:pPr>
              <w:ind w:right="27"/>
              <w:jc w:val="center"/>
            </w:pPr>
            <w:r>
              <w:rPr>
                <w:b/>
                <w:color w:val="FFFFFF"/>
                <w:sz w:val="24"/>
              </w:rPr>
              <w:t xml:space="preserve">Podpora </w:t>
            </w:r>
          </w:p>
        </w:tc>
      </w:tr>
      <w:tr w:rsidR="004140F4" w14:paraId="7FAFCA9D" w14:textId="77777777" w:rsidTr="00EE46F6">
        <w:trPr>
          <w:trHeight w:val="784"/>
        </w:trPr>
        <w:tc>
          <w:tcPr>
            <w:tcW w:w="2254" w:type="dxa"/>
            <w:tcBorders>
              <w:top w:val="single" w:sz="8" w:space="0" w:color="000000"/>
              <w:left w:val="single" w:sz="4" w:space="0" w:color="000000"/>
              <w:bottom w:val="single" w:sz="4" w:space="0" w:color="000000"/>
              <w:right w:val="single" w:sz="4" w:space="0" w:color="000000"/>
            </w:tcBorders>
            <w:shd w:val="clear" w:color="auto" w:fill="D9E2F3" w:themeFill="accent5" w:themeFillTint="33"/>
            <w:vAlign w:val="center"/>
          </w:tcPr>
          <w:p w14:paraId="7FAFCA9B" w14:textId="2283A65C" w:rsidR="004140F4" w:rsidRDefault="00F2253C">
            <w:r>
              <w:rPr>
                <w:b/>
              </w:rPr>
              <w:t xml:space="preserve">Alokace výzvy MAS </w:t>
            </w:r>
          </w:p>
        </w:tc>
        <w:tc>
          <w:tcPr>
            <w:tcW w:w="8375" w:type="dxa"/>
            <w:tcBorders>
              <w:top w:val="single" w:sz="8" w:space="0" w:color="000000"/>
              <w:left w:val="single" w:sz="4" w:space="0" w:color="000000"/>
              <w:bottom w:val="single" w:sz="4" w:space="0" w:color="000000"/>
              <w:right w:val="single" w:sz="8" w:space="0" w:color="000000"/>
            </w:tcBorders>
            <w:vAlign w:val="center"/>
          </w:tcPr>
          <w:p w14:paraId="7FAFCA9C" w14:textId="6711EB14" w:rsidR="009B713F" w:rsidRPr="00320BCF" w:rsidRDefault="00D0278C" w:rsidP="00320BCF">
            <w:pPr>
              <w:ind w:left="5"/>
              <w:rPr>
                <w:b/>
              </w:rPr>
            </w:pPr>
            <w:r>
              <w:rPr>
                <w:b/>
              </w:rPr>
              <w:t>3 690 000</w:t>
            </w:r>
            <w:r w:rsidR="00CD013D" w:rsidRPr="00D21E43">
              <w:rPr>
                <w:b/>
              </w:rPr>
              <w:t>,- Kč</w:t>
            </w:r>
            <w:r w:rsidR="009B713F">
              <w:rPr>
                <w:b/>
              </w:rPr>
              <w:t xml:space="preserve"> </w:t>
            </w:r>
          </w:p>
        </w:tc>
      </w:tr>
      <w:tr w:rsidR="004140F4" w14:paraId="7FAFCAA2" w14:textId="77777777" w:rsidTr="00601556">
        <w:trPr>
          <w:trHeight w:val="861"/>
        </w:trPr>
        <w:tc>
          <w:tcPr>
            <w:tcW w:w="225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FAFCA9E" w14:textId="347FFA74" w:rsidR="004140F4" w:rsidRDefault="00F2253C" w:rsidP="00601556">
            <w:pPr>
              <w:ind w:right="94"/>
            </w:pPr>
            <w:r>
              <w:rPr>
                <w:b/>
              </w:rPr>
              <w:t xml:space="preserve">Míra podpory </w:t>
            </w:r>
          </w:p>
        </w:tc>
        <w:tc>
          <w:tcPr>
            <w:tcW w:w="8375" w:type="dxa"/>
            <w:tcBorders>
              <w:top w:val="single" w:sz="4" w:space="0" w:color="000000"/>
              <w:left w:val="single" w:sz="4" w:space="0" w:color="000000"/>
              <w:bottom w:val="single" w:sz="4" w:space="0" w:color="000000"/>
              <w:right w:val="single" w:sz="8" w:space="0" w:color="000000"/>
            </w:tcBorders>
            <w:vAlign w:val="center"/>
          </w:tcPr>
          <w:p w14:paraId="7FAFCA9F" w14:textId="71DBCC01" w:rsidR="004140F4" w:rsidRDefault="00F2253C" w:rsidP="00601556">
            <w:pPr>
              <w:ind w:left="5"/>
            </w:pPr>
            <w:r>
              <w:t xml:space="preserve">Evropský fond pro regionální rozvoj (EFRR) - </w:t>
            </w:r>
            <w:r w:rsidR="00D21E43">
              <w:t>50</w:t>
            </w:r>
            <w:r>
              <w:t xml:space="preserve"> %  </w:t>
            </w:r>
          </w:p>
          <w:p w14:paraId="7FAFCAA1" w14:textId="182E372E" w:rsidR="004140F4" w:rsidRDefault="00F2253C" w:rsidP="00601556">
            <w:pPr>
              <w:ind w:left="5"/>
            </w:pPr>
            <w:r>
              <w:t>Vlastní zdroje žadatele: 5</w:t>
            </w:r>
            <w:r w:rsidR="00D21E43">
              <w:t>0</w:t>
            </w:r>
            <w:r>
              <w:t xml:space="preserve"> % </w:t>
            </w:r>
          </w:p>
        </w:tc>
      </w:tr>
      <w:tr w:rsidR="004140F4" w14:paraId="7FAFCAA6" w14:textId="77777777" w:rsidTr="004D1883">
        <w:trPr>
          <w:trHeight w:val="1084"/>
        </w:trPr>
        <w:tc>
          <w:tcPr>
            <w:tcW w:w="225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FAFCAA3" w14:textId="77777777" w:rsidR="004140F4" w:rsidRDefault="00F2253C" w:rsidP="004D1883">
            <w:r>
              <w:rPr>
                <w:b/>
              </w:rPr>
              <w:t xml:space="preserve">Minimální a maximální výše celkových způsobilých výdajů projektu </w:t>
            </w:r>
          </w:p>
        </w:tc>
        <w:tc>
          <w:tcPr>
            <w:tcW w:w="8375" w:type="dxa"/>
            <w:tcBorders>
              <w:top w:val="single" w:sz="4" w:space="0" w:color="000000"/>
              <w:left w:val="single" w:sz="4" w:space="0" w:color="000000"/>
              <w:bottom w:val="single" w:sz="4" w:space="0" w:color="000000"/>
              <w:right w:val="single" w:sz="8" w:space="0" w:color="000000"/>
            </w:tcBorders>
            <w:vAlign w:val="center"/>
          </w:tcPr>
          <w:p w14:paraId="7FAFCAA4" w14:textId="5BC52374" w:rsidR="00EA6706" w:rsidRDefault="00F2253C">
            <w:pPr>
              <w:ind w:left="5" w:right="3319"/>
            </w:pPr>
            <w:r>
              <w:t xml:space="preserve">minimální výše CZV na projekt: </w:t>
            </w:r>
            <w:r w:rsidR="004D1883">
              <w:t>250 000</w:t>
            </w:r>
            <w:r>
              <w:t xml:space="preserve">,-- Kč </w:t>
            </w:r>
          </w:p>
          <w:p w14:paraId="4627A8AC" w14:textId="77777777" w:rsidR="004D1883" w:rsidRDefault="006D5097" w:rsidP="004D1883">
            <w:pPr>
              <w:ind w:right="3319"/>
            </w:pPr>
            <w:r>
              <w:t>ma</w:t>
            </w:r>
            <w:r w:rsidR="00601556">
              <w:t xml:space="preserve">ximální výše CZV na projekt: </w:t>
            </w:r>
            <w:proofErr w:type="gramStart"/>
            <w:r w:rsidR="00D9471E">
              <w:t>2</w:t>
            </w:r>
            <w:r w:rsidR="00601556">
              <w:t>.</w:t>
            </w:r>
            <w:r w:rsidR="004D1883">
              <w:t>140</w:t>
            </w:r>
            <w:r w:rsidR="00F2253C">
              <w:t>.000,--</w:t>
            </w:r>
            <w:proofErr w:type="gramEnd"/>
            <w:r w:rsidR="00F2253C">
              <w:t xml:space="preserve"> Kč</w:t>
            </w:r>
            <w:r w:rsidR="004D1883">
              <w:t xml:space="preserve"> z čehož:</w:t>
            </w:r>
          </w:p>
          <w:p w14:paraId="306E0B7C" w14:textId="7A7EAA0B" w:rsidR="004140F4" w:rsidRDefault="004D1883" w:rsidP="004D1883">
            <w:pPr>
              <w:pStyle w:val="Odstavecseseznamem"/>
              <w:numPr>
                <w:ilvl w:val="0"/>
                <w:numId w:val="25"/>
              </w:numPr>
              <w:ind w:right="3319"/>
            </w:pPr>
            <w:r>
              <w:t>2 000 000,- Kč – přímé výdaje</w:t>
            </w:r>
          </w:p>
          <w:p w14:paraId="4C7B6CE1" w14:textId="76BE0E12" w:rsidR="004D1883" w:rsidRDefault="004D1883" w:rsidP="004D1883">
            <w:pPr>
              <w:pStyle w:val="Odstavecseseznamem"/>
              <w:numPr>
                <w:ilvl w:val="0"/>
                <w:numId w:val="25"/>
              </w:numPr>
              <w:ind w:right="3319"/>
            </w:pPr>
            <w:r>
              <w:t>140 000,- Kč – nepřímé výdaje</w:t>
            </w:r>
          </w:p>
          <w:p w14:paraId="244371AB" w14:textId="77777777" w:rsidR="00483792" w:rsidRDefault="00483792">
            <w:pPr>
              <w:ind w:left="5" w:right="3319"/>
            </w:pPr>
          </w:p>
          <w:p w14:paraId="34319A1D" w14:textId="77777777" w:rsidR="00483792" w:rsidRDefault="00483792" w:rsidP="00483792">
            <w:pPr>
              <w:pStyle w:val="Default"/>
              <w:rPr>
                <w:rFonts w:ascii="Calibri" w:eastAsia="Calibri" w:hAnsi="Calibri" w:cs="Calibri"/>
                <w:sz w:val="22"/>
                <w:szCs w:val="22"/>
              </w:rPr>
            </w:pPr>
            <w:r w:rsidRPr="00483792">
              <w:rPr>
                <w:rFonts w:ascii="Calibri" w:eastAsia="Calibri" w:hAnsi="Calibri" w:cs="Calibri"/>
                <w:sz w:val="22"/>
                <w:szCs w:val="22"/>
              </w:rPr>
              <w:t xml:space="preserve">Maximální výše podpory u projektů s režimem de minimis: </w:t>
            </w:r>
          </w:p>
          <w:p w14:paraId="7FAFCAA5" w14:textId="3175D918" w:rsidR="00483792" w:rsidRDefault="00483792" w:rsidP="00483792">
            <w:pPr>
              <w:pStyle w:val="Default"/>
              <w:jc w:val="both"/>
            </w:pPr>
            <w:r w:rsidRPr="00483792">
              <w:rPr>
                <w:rFonts w:ascii="Calibri" w:eastAsia="Calibri" w:hAnsi="Calibri" w:cs="Calibri"/>
                <w:sz w:val="22"/>
                <w:szCs w:val="22"/>
              </w:rPr>
              <w:t>do výše nevyčerpaného limitu podpory de minimis</w:t>
            </w:r>
            <w:r w:rsidR="00034645">
              <w:rPr>
                <w:rFonts w:ascii="Calibri" w:eastAsia="Calibri" w:hAnsi="Calibri" w:cs="Calibri"/>
                <w:sz w:val="22"/>
                <w:szCs w:val="22"/>
              </w:rPr>
              <w:t>.</w:t>
            </w:r>
            <w:r>
              <w:rPr>
                <w:rFonts w:ascii="Calibri" w:eastAsia="Calibri" w:hAnsi="Calibri" w:cs="Calibri"/>
                <w:sz w:val="22"/>
                <w:szCs w:val="22"/>
              </w:rPr>
              <w:t xml:space="preserve"> </w:t>
            </w:r>
            <w:r w:rsidRPr="00483792">
              <w:rPr>
                <w:rFonts w:ascii="Calibri" w:eastAsia="Calibri" w:hAnsi="Calibri" w:cs="Calibri"/>
                <w:sz w:val="22"/>
                <w:szCs w:val="22"/>
              </w:rPr>
              <w:t xml:space="preserve">Celkový součet podpor de minimis poskytnutých jednomu </w:t>
            </w:r>
            <w:r w:rsidR="00034645">
              <w:rPr>
                <w:rFonts w:ascii="Calibri" w:eastAsia="Calibri" w:hAnsi="Calibri" w:cs="Calibri"/>
                <w:sz w:val="22"/>
                <w:szCs w:val="22"/>
              </w:rPr>
              <w:t xml:space="preserve">podniku </w:t>
            </w:r>
            <w:r w:rsidRPr="00483792">
              <w:rPr>
                <w:rFonts w:ascii="Calibri" w:eastAsia="Calibri" w:hAnsi="Calibri" w:cs="Calibri"/>
                <w:sz w:val="22"/>
                <w:szCs w:val="22"/>
              </w:rPr>
              <w:t xml:space="preserve">nesmí za </w:t>
            </w:r>
            <w:r w:rsidR="00034645">
              <w:rPr>
                <w:rFonts w:ascii="Calibri" w:eastAsia="Calibri" w:hAnsi="Calibri" w:cs="Calibri"/>
                <w:sz w:val="22"/>
                <w:szCs w:val="22"/>
              </w:rPr>
              <w:t>poslední tři roky přesáhnout limit 300 000 EUR.</w:t>
            </w:r>
          </w:p>
        </w:tc>
      </w:tr>
      <w:tr w:rsidR="004D1883" w14:paraId="57F51C42" w14:textId="77777777" w:rsidTr="004D1883">
        <w:trPr>
          <w:trHeight w:val="683"/>
        </w:trPr>
        <w:tc>
          <w:tcPr>
            <w:tcW w:w="225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D8695DD" w14:textId="3BB85986" w:rsidR="004D1883" w:rsidRDefault="004D1883" w:rsidP="004D1883">
            <w:pPr>
              <w:rPr>
                <w:b/>
              </w:rPr>
            </w:pPr>
            <w:r>
              <w:rPr>
                <w:b/>
              </w:rPr>
              <w:t>Režim podpory</w:t>
            </w:r>
          </w:p>
        </w:tc>
        <w:tc>
          <w:tcPr>
            <w:tcW w:w="8375" w:type="dxa"/>
            <w:tcBorders>
              <w:top w:val="single" w:sz="4" w:space="0" w:color="000000"/>
              <w:left w:val="single" w:sz="4" w:space="0" w:color="000000"/>
              <w:bottom w:val="single" w:sz="4" w:space="0" w:color="000000"/>
              <w:right w:val="single" w:sz="8" w:space="0" w:color="000000"/>
            </w:tcBorders>
            <w:vAlign w:val="center"/>
          </w:tcPr>
          <w:p w14:paraId="5BD8F5C2" w14:textId="77777777" w:rsidR="004D1883" w:rsidRPr="004D1883" w:rsidRDefault="004D1883" w:rsidP="004D1883">
            <w:pPr>
              <w:autoSpaceDE w:val="0"/>
              <w:autoSpaceDN w:val="0"/>
              <w:adjustRightInd w:val="0"/>
              <w:rPr>
                <w:rFonts w:eastAsiaTheme="minorEastAsia"/>
                <w:sz w:val="24"/>
                <w:szCs w:val="24"/>
              </w:rPr>
            </w:pPr>
          </w:p>
          <w:p w14:paraId="41341D29" w14:textId="1D6742B7" w:rsidR="004D1883" w:rsidRPr="004D1883" w:rsidRDefault="004D1883" w:rsidP="004D1883">
            <w:pPr>
              <w:autoSpaceDE w:val="0"/>
              <w:autoSpaceDN w:val="0"/>
              <w:adjustRightInd w:val="0"/>
              <w:rPr>
                <w:rFonts w:eastAsiaTheme="minorEastAsia"/>
              </w:rPr>
            </w:pPr>
            <w:r w:rsidRPr="004D1883">
              <w:rPr>
                <w:rFonts w:eastAsiaTheme="minorEastAsia"/>
                <w:sz w:val="24"/>
                <w:szCs w:val="24"/>
              </w:rPr>
              <w:t xml:space="preserve"> </w:t>
            </w:r>
            <w:r w:rsidRPr="004D1883">
              <w:rPr>
                <w:rFonts w:eastAsiaTheme="minorEastAsia"/>
              </w:rPr>
              <w:t xml:space="preserve">Nařízení Komise (EU) č. </w:t>
            </w:r>
            <w:r w:rsidR="00902D58">
              <w:t>2023/2831 ze dne 13. prosince 2023 o použití článků 107 a 108 Smlouvy o fungování Evropské unie na podporu de minimis</w:t>
            </w:r>
          </w:p>
          <w:p w14:paraId="5F303884" w14:textId="34F5FC33" w:rsidR="004D1883" w:rsidRDefault="004D1883">
            <w:pPr>
              <w:ind w:left="5" w:right="3319"/>
            </w:pPr>
          </w:p>
        </w:tc>
      </w:tr>
      <w:tr w:rsidR="004140F4" w14:paraId="7FAFCAAC" w14:textId="77777777" w:rsidTr="00AC0044">
        <w:trPr>
          <w:trHeight w:val="755"/>
        </w:trPr>
        <w:tc>
          <w:tcPr>
            <w:tcW w:w="225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FAFCAAA" w14:textId="77777777" w:rsidR="004140F4" w:rsidRDefault="00F2253C">
            <w:r>
              <w:rPr>
                <w:b/>
              </w:rPr>
              <w:t xml:space="preserve">Forma podpory </w:t>
            </w:r>
          </w:p>
        </w:tc>
        <w:tc>
          <w:tcPr>
            <w:tcW w:w="8375" w:type="dxa"/>
            <w:tcBorders>
              <w:top w:val="single" w:sz="4" w:space="0" w:color="000000"/>
              <w:left w:val="single" w:sz="4" w:space="0" w:color="000000"/>
              <w:bottom w:val="single" w:sz="8" w:space="0" w:color="000000"/>
              <w:right w:val="single" w:sz="8" w:space="0" w:color="000000"/>
            </w:tcBorders>
            <w:vAlign w:val="center"/>
          </w:tcPr>
          <w:p w14:paraId="7FAFCAAB" w14:textId="5EE1D585" w:rsidR="004140F4" w:rsidRDefault="00F2253C">
            <w:pPr>
              <w:ind w:left="5"/>
            </w:pPr>
            <w:r>
              <w:t>Dotace – ex-post financování</w:t>
            </w:r>
          </w:p>
        </w:tc>
      </w:tr>
    </w:tbl>
    <w:p w14:paraId="23CDA530" w14:textId="77777777" w:rsidR="00034645" w:rsidRDefault="00034645">
      <w:pPr>
        <w:spacing w:after="0"/>
        <w:jc w:val="right"/>
        <w:rPr>
          <w:rFonts w:ascii="Times New Roman" w:eastAsia="Times New Roman" w:hAnsi="Times New Roman" w:cs="Times New Roman"/>
          <w:sz w:val="20"/>
        </w:rPr>
      </w:pPr>
    </w:p>
    <w:p w14:paraId="3FEEBADE" w14:textId="77777777" w:rsidR="00034645" w:rsidRDefault="00034645">
      <w:pPr>
        <w:spacing w:after="0"/>
        <w:jc w:val="right"/>
        <w:rPr>
          <w:rFonts w:ascii="Times New Roman" w:eastAsia="Times New Roman" w:hAnsi="Times New Roman" w:cs="Times New Roman"/>
          <w:sz w:val="20"/>
        </w:rPr>
      </w:pPr>
    </w:p>
    <w:p w14:paraId="7FAFCAAD" w14:textId="722992B9" w:rsidR="004140F4" w:rsidRDefault="00F2253C">
      <w:pPr>
        <w:spacing w:after="0"/>
        <w:jc w:val="right"/>
      </w:pPr>
      <w:r>
        <w:rPr>
          <w:rFonts w:ascii="Times New Roman" w:eastAsia="Times New Roman" w:hAnsi="Times New Roman" w:cs="Times New Roman"/>
          <w:sz w:val="20"/>
        </w:rPr>
        <w:t xml:space="preserve"> </w:t>
      </w:r>
    </w:p>
    <w:p w14:paraId="7FAFCAAE" w14:textId="77777777" w:rsidR="004140F4" w:rsidRDefault="00F2253C">
      <w:pPr>
        <w:spacing w:after="0"/>
      </w:pPr>
      <w:r>
        <w:t xml:space="preserve"> </w:t>
      </w: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bl>
      <w:tblPr>
        <w:tblStyle w:val="TableGrid"/>
        <w:tblW w:w="10629" w:type="dxa"/>
        <w:tblInd w:w="-67" w:type="dxa"/>
        <w:tblCellMar>
          <w:top w:w="48" w:type="dxa"/>
          <w:left w:w="67" w:type="dxa"/>
          <w:right w:w="70" w:type="dxa"/>
        </w:tblCellMar>
        <w:tblLook w:val="04A0" w:firstRow="1" w:lastRow="0" w:firstColumn="1" w:lastColumn="0" w:noHBand="0" w:noVBand="1"/>
      </w:tblPr>
      <w:tblGrid>
        <w:gridCol w:w="2254"/>
        <w:gridCol w:w="8375"/>
      </w:tblGrid>
      <w:tr w:rsidR="004140F4" w14:paraId="7FAFCAB1" w14:textId="77777777" w:rsidTr="009E6D51">
        <w:trPr>
          <w:trHeight w:val="543"/>
        </w:trPr>
        <w:tc>
          <w:tcPr>
            <w:tcW w:w="2254" w:type="dxa"/>
            <w:tcBorders>
              <w:top w:val="single" w:sz="8" w:space="0" w:color="000000"/>
              <w:left w:val="single" w:sz="8" w:space="0" w:color="000000"/>
              <w:bottom w:val="single" w:sz="8" w:space="0" w:color="000000"/>
              <w:right w:val="nil"/>
            </w:tcBorders>
            <w:shd w:val="clear" w:color="auto" w:fill="2F5496" w:themeFill="accent5" w:themeFillShade="BF"/>
          </w:tcPr>
          <w:p w14:paraId="7FAFCAAF" w14:textId="77777777" w:rsidR="004140F4" w:rsidRDefault="004140F4"/>
        </w:tc>
        <w:tc>
          <w:tcPr>
            <w:tcW w:w="8375" w:type="dxa"/>
            <w:tcBorders>
              <w:top w:val="single" w:sz="8" w:space="0" w:color="000000"/>
              <w:left w:val="nil"/>
              <w:bottom w:val="single" w:sz="8" w:space="0" w:color="000000"/>
              <w:right w:val="single" w:sz="8" w:space="0" w:color="000000"/>
            </w:tcBorders>
            <w:shd w:val="clear" w:color="auto" w:fill="2F5496" w:themeFill="accent5" w:themeFillShade="BF"/>
            <w:vAlign w:val="center"/>
          </w:tcPr>
          <w:p w14:paraId="7FAFCAB0" w14:textId="77777777" w:rsidR="004140F4" w:rsidRDefault="00F2253C">
            <w:pPr>
              <w:ind w:left="2163"/>
            </w:pPr>
            <w:r>
              <w:rPr>
                <w:b/>
                <w:color w:val="FFFFFF"/>
                <w:sz w:val="24"/>
              </w:rPr>
              <w:t xml:space="preserve">Zacílení podpory </w:t>
            </w:r>
          </w:p>
        </w:tc>
      </w:tr>
      <w:tr w:rsidR="004140F4" w14:paraId="7FAFCABA" w14:textId="77777777" w:rsidTr="00601556">
        <w:trPr>
          <w:trHeight w:val="880"/>
        </w:trPr>
        <w:tc>
          <w:tcPr>
            <w:tcW w:w="2254" w:type="dxa"/>
            <w:tcBorders>
              <w:top w:val="single" w:sz="8" w:space="0" w:color="000000"/>
              <w:left w:val="single" w:sz="4" w:space="0" w:color="000000"/>
              <w:bottom w:val="single" w:sz="4" w:space="0" w:color="000000"/>
              <w:right w:val="single" w:sz="4" w:space="0" w:color="000000"/>
            </w:tcBorders>
            <w:shd w:val="clear" w:color="auto" w:fill="D9E2F3" w:themeFill="accent5" w:themeFillTint="33"/>
            <w:vAlign w:val="center"/>
          </w:tcPr>
          <w:p w14:paraId="7FAFCAB2" w14:textId="4EDFF1C7" w:rsidR="004140F4" w:rsidRDefault="00E75775">
            <w:r>
              <w:rPr>
                <w:b/>
              </w:rPr>
              <w:t>Typy podporovaných aktivit</w:t>
            </w:r>
            <w:r w:rsidR="00F2253C">
              <w:rPr>
                <w:b/>
              </w:rPr>
              <w:t xml:space="preserve"> </w:t>
            </w:r>
          </w:p>
        </w:tc>
        <w:tc>
          <w:tcPr>
            <w:tcW w:w="8375" w:type="dxa"/>
            <w:tcBorders>
              <w:top w:val="single" w:sz="8" w:space="0" w:color="000000"/>
              <w:left w:val="single" w:sz="4" w:space="0" w:color="000000"/>
              <w:bottom w:val="single" w:sz="4" w:space="0" w:color="000000"/>
              <w:right w:val="single" w:sz="8" w:space="0" w:color="000000"/>
            </w:tcBorders>
            <w:vAlign w:val="center"/>
          </w:tcPr>
          <w:p w14:paraId="78A68A33" w14:textId="083F781F" w:rsidR="004D1883" w:rsidRPr="004D1883" w:rsidRDefault="004D1883" w:rsidP="004D1883">
            <w:pPr>
              <w:autoSpaceDE w:val="0"/>
              <w:autoSpaceDN w:val="0"/>
              <w:adjustRightInd w:val="0"/>
              <w:rPr>
                <w:rFonts w:eastAsiaTheme="minorEastAsia"/>
              </w:rPr>
            </w:pPr>
            <w:r w:rsidRPr="004D1883">
              <w:rPr>
                <w:rFonts w:eastAsiaTheme="minorEastAsia"/>
              </w:rPr>
              <w:t>Pořízení nových technologických zařízení a vybavení vč. potřebné infrastruktury, dále pořízení výrobních strojů a zařízení, které nejen zvýší technologickou úroveň MSP a jejich konkurenceschopnost, ale také digitalizaci a automatizaci výroby a zefektivní poskytování služeb nebo vytvoří podmínky pro jejich zavedení.</w:t>
            </w:r>
          </w:p>
          <w:p w14:paraId="2810D20C" w14:textId="77777777" w:rsidR="004D1883" w:rsidRPr="004D1883" w:rsidRDefault="004D1883" w:rsidP="004D1883">
            <w:pPr>
              <w:autoSpaceDE w:val="0"/>
              <w:autoSpaceDN w:val="0"/>
              <w:adjustRightInd w:val="0"/>
              <w:rPr>
                <w:rFonts w:eastAsiaTheme="minorEastAsia"/>
                <w:color w:val="auto"/>
                <w:sz w:val="24"/>
                <w:szCs w:val="24"/>
              </w:rPr>
            </w:pPr>
          </w:p>
          <w:p w14:paraId="2856D23B" w14:textId="77777777" w:rsidR="004D1883" w:rsidRPr="004D1883" w:rsidRDefault="004D1883" w:rsidP="004D1883">
            <w:pPr>
              <w:pageBreakBefore/>
              <w:autoSpaceDE w:val="0"/>
              <w:autoSpaceDN w:val="0"/>
              <w:adjustRightInd w:val="0"/>
              <w:rPr>
                <w:rFonts w:eastAsiaTheme="minorEastAsia"/>
                <w:color w:val="auto"/>
              </w:rPr>
            </w:pPr>
            <w:r w:rsidRPr="004D1883">
              <w:rPr>
                <w:rFonts w:eastAsiaTheme="minorEastAsia"/>
                <w:color w:val="auto"/>
              </w:rPr>
              <w:t xml:space="preserve">Jedná se o následující aktivity: </w:t>
            </w:r>
          </w:p>
          <w:p w14:paraId="25CBD9EE" w14:textId="77777777" w:rsidR="004D1883" w:rsidRPr="004D1883" w:rsidRDefault="004D1883" w:rsidP="004D1883">
            <w:pPr>
              <w:numPr>
                <w:ilvl w:val="0"/>
                <w:numId w:val="20"/>
              </w:numPr>
              <w:autoSpaceDE w:val="0"/>
              <w:autoSpaceDN w:val="0"/>
              <w:adjustRightInd w:val="0"/>
              <w:spacing w:after="116"/>
              <w:rPr>
                <w:rFonts w:eastAsiaTheme="minorEastAsia"/>
                <w:color w:val="auto"/>
              </w:rPr>
            </w:pPr>
            <w:r w:rsidRPr="004D1883">
              <w:rPr>
                <w:rFonts w:eastAsiaTheme="minorEastAsia"/>
                <w:color w:val="auto"/>
              </w:rPr>
              <w:t xml:space="preserve">a) Robotizace, automatizace, digitalizace </w:t>
            </w:r>
          </w:p>
          <w:p w14:paraId="187457A7" w14:textId="77777777" w:rsidR="004D1883" w:rsidRPr="004D1883" w:rsidRDefault="004D1883" w:rsidP="004D1883">
            <w:pPr>
              <w:numPr>
                <w:ilvl w:val="0"/>
                <w:numId w:val="20"/>
              </w:numPr>
              <w:autoSpaceDE w:val="0"/>
              <w:autoSpaceDN w:val="0"/>
              <w:adjustRightInd w:val="0"/>
              <w:spacing w:after="116"/>
              <w:rPr>
                <w:rFonts w:eastAsiaTheme="minorEastAsia"/>
                <w:color w:val="auto"/>
              </w:rPr>
            </w:pPr>
            <w:r w:rsidRPr="004D1883">
              <w:rPr>
                <w:rFonts w:eastAsiaTheme="minorEastAsia"/>
                <w:color w:val="auto"/>
              </w:rPr>
              <w:t xml:space="preserve">b) Web, cloud </w:t>
            </w:r>
          </w:p>
          <w:p w14:paraId="7FAFCAB9" w14:textId="649204E4" w:rsidR="004140F4" w:rsidRPr="004D1883" w:rsidRDefault="004D1883" w:rsidP="004D1883">
            <w:pPr>
              <w:numPr>
                <w:ilvl w:val="0"/>
                <w:numId w:val="20"/>
              </w:numPr>
              <w:autoSpaceDE w:val="0"/>
              <w:autoSpaceDN w:val="0"/>
              <w:adjustRightInd w:val="0"/>
              <w:rPr>
                <w:rFonts w:eastAsiaTheme="minorEastAsia"/>
                <w:color w:val="auto"/>
              </w:rPr>
            </w:pPr>
            <w:r w:rsidRPr="004D1883">
              <w:rPr>
                <w:rFonts w:eastAsiaTheme="minorEastAsia"/>
                <w:color w:val="auto"/>
              </w:rPr>
              <w:t xml:space="preserve">c) Komunikační a identifikační Infrastruktura </w:t>
            </w:r>
          </w:p>
        </w:tc>
      </w:tr>
      <w:tr w:rsidR="004140F4" w14:paraId="7FAFCABE" w14:textId="77777777" w:rsidTr="008F4FF6">
        <w:trPr>
          <w:trHeight w:val="1280"/>
        </w:trPr>
        <w:tc>
          <w:tcPr>
            <w:tcW w:w="225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FAFCABB" w14:textId="77777777" w:rsidR="004140F4" w:rsidRDefault="00F2253C">
            <w:r>
              <w:rPr>
                <w:b/>
              </w:rPr>
              <w:t xml:space="preserve">Území realizace  </w:t>
            </w:r>
          </w:p>
        </w:tc>
        <w:tc>
          <w:tcPr>
            <w:tcW w:w="8375" w:type="dxa"/>
            <w:tcBorders>
              <w:top w:val="single" w:sz="4" w:space="0" w:color="000000"/>
              <w:left w:val="single" w:sz="4" w:space="0" w:color="000000"/>
              <w:bottom w:val="single" w:sz="4" w:space="0" w:color="000000"/>
              <w:right w:val="single" w:sz="8" w:space="0" w:color="000000"/>
            </w:tcBorders>
          </w:tcPr>
          <w:p w14:paraId="3E0E1F7E" w14:textId="77777777" w:rsidR="003C2A10" w:rsidRDefault="00F2253C" w:rsidP="00971AF1">
            <w:pPr>
              <w:ind w:left="5" w:right="52"/>
              <w:jc w:val="both"/>
            </w:pPr>
            <w:r>
              <w:t xml:space="preserve">Místo realizace se musí nacházet na území MAS </w:t>
            </w:r>
            <w:r w:rsidR="003C2A10">
              <w:t>Jablunkovsko vymezené ve schválené strategii CLLD obcemi: Bystřice, Bocanovice, Bukovec, Dolní Lomná, Horní Lomná, Hrádek, Hrčava, Jablunkov, Košařiska, Milíkov, Mosty u Jablunkova, Návsí, Nýdek, Písečná, Písek, Vendryně.</w:t>
            </w:r>
          </w:p>
          <w:p w14:paraId="7FAFCABD" w14:textId="7D0449B8" w:rsidR="004140F4" w:rsidRDefault="003C2A10" w:rsidP="00971AF1">
            <w:pPr>
              <w:ind w:left="5" w:right="52"/>
              <w:jc w:val="both"/>
            </w:pPr>
            <w:r>
              <w:t>Výdaje spojené s realizací projektu za hranicí území MAS jsou vždy nezpůsobilé.</w:t>
            </w:r>
          </w:p>
        </w:tc>
      </w:tr>
      <w:tr w:rsidR="004140F4" w14:paraId="7FAFCAC6" w14:textId="77777777" w:rsidTr="00483792">
        <w:trPr>
          <w:trHeight w:val="1138"/>
        </w:trPr>
        <w:tc>
          <w:tcPr>
            <w:tcW w:w="225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FAFCABF" w14:textId="77777777" w:rsidR="004140F4" w:rsidRDefault="00F2253C">
            <w:r>
              <w:rPr>
                <w:b/>
              </w:rPr>
              <w:lastRenderedPageBreak/>
              <w:t xml:space="preserve">Oprávnění žadatelé </w:t>
            </w:r>
          </w:p>
        </w:tc>
        <w:tc>
          <w:tcPr>
            <w:tcW w:w="8375" w:type="dxa"/>
            <w:tcBorders>
              <w:top w:val="single" w:sz="4" w:space="0" w:color="000000"/>
              <w:left w:val="single" w:sz="4" w:space="0" w:color="000000"/>
              <w:bottom w:val="single" w:sz="4" w:space="0" w:color="000000"/>
              <w:right w:val="single" w:sz="8" w:space="0" w:color="000000"/>
            </w:tcBorders>
          </w:tcPr>
          <w:p w14:paraId="4688B89E" w14:textId="77777777" w:rsidR="00E75775" w:rsidRPr="00E75775" w:rsidRDefault="00E75775" w:rsidP="00E75775">
            <w:pPr>
              <w:autoSpaceDE w:val="0"/>
              <w:autoSpaceDN w:val="0"/>
              <w:adjustRightInd w:val="0"/>
              <w:rPr>
                <w:rFonts w:eastAsiaTheme="minorEastAsia"/>
                <w:sz w:val="24"/>
                <w:szCs w:val="24"/>
              </w:rPr>
            </w:pPr>
          </w:p>
          <w:p w14:paraId="061F5128" w14:textId="7F00FCEB" w:rsidR="00E75775" w:rsidRPr="00E75775" w:rsidRDefault="00E75775" w:rsidP="00E75775">
            <w:pPr>
              <w:numPr>
                <w:ilvl w:val="0"/>
                <w:numId w:val="27"/>
              </w:numPr>
              <w:autoSpaceDE w:val="0"/>
              <w:autoSpaceDN w:val="0"/>
              <w:adjustRightInd w:val="0"/>
              <w:rPr>
                <w:rFonts w:eastAsiaTheme="minorEastAsia"/>
              </w:rPr>
            </w:pPr>
            <w:r>
              <w:rPr>
                <w:rFonts w:eastAsiaTheme="minorEastAsia"/>
              </w:rPr>
              <w:t>P</w:t>
            </w:r>
            <w:r w:rsidRPr="00E75775">
              <w:rPr>
                <w:rFonts w:eastAsiaTheme="minorEastAsia"/>
              </w:rPr>
              <w:t xml:space="preserve">odnikající </w:t>
            </w:r>
            <w:r w:rsidRPr="00E75775">
              <w:rPr>
                <w:rFonts w:eastAsiaTheme="minorEastAsia"/>
                <w:b/>
                <w:bCs/>
              </w:rPr>
              <w:t xml:space="preserve">fyzická osoba </w:t>
            </w:r>
            <w:r w:rsidRPr="00E75775">
              <w:rPr>
                <w:rFonts w:eastAsiaTheme="minorEastAsia"/>
              </w:rPr>
              <w:t xml:space="preserve">nebo </w:t>
            </w:r>
            <w:r w:rsidRPr="00E75775">
              <w:rPr>
                <w:rFonts w:eastAsiaTheme="minorEastAsia"/>
                <w:b/>
                <w:bCs/>
              </w:rPr>
              <w:t>právnická osoba</w:t>
            </w:r>
            <w:r w:rsidRPr="00E75775">
              <w:rPr>
                <w:rFonts w:eastAsiaTheme="minorEastAsia"/>
              </w:rPr>
              <w:t xml:space="preserve">, která má </w:t>
            </w:r>
            <w:r w:rsidRPr="00E75775">
              <w:rPr>
                <w:rFonts w:eastAsiaTheme="minorEastAsia"/>
                <w:b/>
                <w:bCs/>
              </w:rPr>
              <w:t xml:space="preserve">přidělené české IČ </w:t>
            </w:r>
            <w:r w:rsidRPr="00E75775">
              <w:rPr>
                <w:rFonts w:eastAsiaTheme="minorEastAsia"/>
              </w:rPr>
              <w:t xml:space="preserve">a je </w:t>
            </w:r>
            <w:r w:rsidRPr="00E75775">
              <w:rPr>
                <w:rFonts w:eastAsiaTheme="minorEastAsia"/>
                <w:b/>
                <w:bCs/>
              </w:rPr>
              <w:t xml:space="preserve">oprávněna k podnikání </w:t>
            </w:r>
          </w:p>
          <w:p w14:paraId="35AE5BF0" w14:textId="77777777" w:rsidR="00E75775" w:rsidRDefault="00E75775" w:rsidP="00E75775"/>
          <w:p w14:paraId="46498695" w14:textId="77777777" w:rsidR="00902D58" w:rsidRDefault="00902D58" w:rsidP="00E75775"/>
          <w:p w14:paraId="1F0EC743" w14:textId="77777777" w:rsidR="00034645" w:rsidRDefault="00034645" w:rsidP="00E75775"/>
          <w:p w14:paraId="6AEE27EC" w14:textId="35591604" w:rsidR="00E929CB" w:rsidRDefault="00E75775" w:rsidP="00E75775">
            <w:r>
              <w:t>Žadatel musí splňovat:</w:t>
            </w:r>
          </w:p>
          <w:p w14:paraId="19730491" w14:textId="77777777" w:rsidR="00E75775" w:rsidRPr="00E75775" w:rsidRDefault="00E75775" w:rsidP="00E75775">
            <w:pPr>
              <w:autoSpaceDE w:val="0"/>
              <w:autoSpaceDN w:val="0"/>
              <w:adjustRightInd w:val="0"/>
              <w:rPr>
                <w:rFonts w:eastAsiaTheme="minorEastAsia"/>
                <w:sz w:val="24"/>
                <w:szCs w:val="24"/>
              </w:rPr>
            </w:pPr>
          </w:p>
          <w:p w14:paraId="6C82F8C7" w14:textId="1D324EFA" w:rsidR="00E75775" w:rsidRPr="00E75775" w:rsidRDefault="00E75775" w:rsidP="00E75775">
            <w:pPr>
              <w:numPr>
                <w:ilvl w:val="0"/>
                <w:numId w:val="28"/>
              </w:numPr>
              <w:autoSpaceDE w:val="0"/>
              <w:autoSpaceDN w:val="0"/>
              <w:adjustRightInd w:val="0"/>
              <w:spacing w:after="56"/>
              <w:rPr>
                <w:rFonts w:eastAsiaTheme="minorEastAsia"/>
              </w:rPr>
            </w:pPr>
            <w:r>
              <w:rPr>
                <w:rFonts w:eastAsiaTheme="minorEastAsia"/>
              </w:rPr>
              <w:t xml:space="preserve">a) </w:t>
            </w:r>
            <w:r w:rsidRPr="00E75775">
              <w:rPr>
                <w:rFonts w:eastAsiaTheme="minorEastAsia"/>
              </w:rPr>
              <w:t>Je malý a střední podnik podle definice v Příloze I Nařízení Komise (EU) č. 651/2014, obecné nařízení o blokových výjimkách</w:t>
            </w:r>
            <w:r w:rsidRPr="00E75775">
              <w:rPr>
                <w:rFonts w:eastAsiaTheme="minorEastAsia"/>
                <w:sz w:val="14"/>
                <w:szCs w:val="14"/>
              </w:rPr>
              <w:t>8</w:t>
            </w:r>
            <w:r w:rsidRPr="00E75775">
              <w:rPr>
                <w:rFonts w:eastAsiaTheme="minorEastAsia"/>
              </w:rPr>
              <w:t xml:space="preserve">; </w:t>
            </w:r>
          </w:p>
          <w:p w14:paraId="778EDCC8" w14:textId="1B375F17" w:rsidR="00E75775" w:rsidRPr="00E75775" w:rsidRDefault="00E75775" w:rsidP="00E75775">
            <w:pPr>
              <w:numPr>
                <w:ilvl w:val="0"/>
                <w:numId w:val="28"/>
              </w:numPr>
              <w:autoSpaceDE w:val="0"/>
              <w:autoSpaceDN w:val="0"/>
              <w:adjustRightInd w:val="0"/>
              <w:spacing w:after="56"/>
              <w:rPr>
                <w:rFonts w:eastAsiaTheme="minorEastAsia"/>
              </w:rPr>
            </w:pPr>
            <w:r w:rsidRPr="00E75775">
              <w:rPr>
                <w:rFonts w:eastAsiaTheme="minorEastAsia"/>
              </w:rPr>
              <w:t xml:space="preserve">b) </w:t>
            </w:r>
            <w:r w:rsidRPr="00E75775">
              <w:rPr>
                <w:rFonts w:eastAsiaTheme="minorEastAsia"/>
                <w:b/>
                <w:bCs/>
              </w:rPr>
              <w:t xml:space="preserve">Plní povinnosti dle zákona č. 563/1991 Sb., zákona o účetnictví, </w:t>
            </w:r>
            <w:r w:rsidRPr="00E75775">
              <w:rPr>
                <w:rFonts w:eastAsiaTheme="minorEastAsia"/>
              </w:rPr>
              <w:t xml:space="preserve">ve znění pozdějších předpisů, zejména povinnost </w:t>
            </w:r>
            <w:r w:rsidRPr="00E75775">
              <w:rPr>
                <w:rFonts w:eastAsiaTheme="minorEastAsia"/>
                <w:b/>
                <w:bCs/>
              </w:rPr>
              <w:t xml:space="preserve">zveřejnit účetní závěrku </w:t>
            </w:r>
            <w:r w:rsidRPr="00E75775">
              <w:rPr>
                <w:rFonts w:eastAsiaTheme="minorEastAsia"/>
              </w:rPr>
              <w:t xml:space="preserve">v příslušném rejstříku ve smyslu zákona č. 304/2013 Sb., o veřejných rejstřících právnických a fyzických osob. Tento odstavec se týká jen těch subjektů, které takové povinnosti mají zákonem uloženy. </w:t>
            </w:r>
            <w:r w:rsidR="00E13554">
              <w:rPr>
                <w:rFonts w:eastAsiaTheme="minorEastAsia"/>
              </w:rPr>
              <w:t>Bude</w:t>
            </w:r>
            <w:r w:rsidRPr="00E75775">
              <w:rPr>
                <w:rFonts w:eastAsiaTheme="minorEastAsia"/>
              </w:rPr>
              <w:t xml:space="preserve"> provede</w:t>
            </w:r>
            <w:r w:rsidR="00E13554">
              <w:rPr>
                <w:rFonts w:eastAsiaTheme="minorEastAsia"/>
              </w:rPr>
              <w:t>na</w:t>
            </w:r>
            <w:r w:rsidRPr="00E75775">
              <w:rPr>
                <w:rFonts w:eastAsiaTheme="minorEastAsia"/>
              </w:rPr>
              <w:t xml:space="preserve"> kontrol</w:t>
            </w:r>
            <w:r w:rsidR="00E13554">
              <w:rPr>
                <w:rFonts w:eastAsiaTheme="minorEastAsia"/>
              </w:rPr>
              <w:t>a</w:t>
            </w:r>
            <w:r w:rsidRPr="00E75775">
              <w:rPr>
                <w:rFonts w:eastAsiaTheme="minorEastAsia"/>
              </w:rPr>
              <w:t xml:space="preserve"> dodržování této povinnosti </w:t>
            </w:r>
            <w:r w:rsidRPr="00E75775">
              <w:rPr>
                <w:rFonts w:eastAsiaTheme="minorEastAsia"/>
                <w:b/>
                <w:bCs/>
              </w:rPr>
              <w:t>za poslední dvě uzavřená účetní období</w:t>
            </w:r>
            <w:r w:rsidRPr="00E75775">
              <w:rPr>
                <w:rFonts w:eastAsiaTheme="minorEastAsia"/>
              </w:rPr>
              <w:t xml:space="preserve">. V případě subjektů, které nemají tuto povinnost stanovenou zákonem za celé toto období, bude její plnění kontrolováno za období, za které mají tuto povinnost stanovenou; </w:t>
            </w:r>
          </w:p>
          <w:p w14:paraId="3EB8D37A" w14:textId="3F9F4F95" w:rsidR="00E75775" w:rsidRPr="00E75775" w:rsidRDefault="00E75775" w:rsidP="00E75775">
            <w:pPr>
              <w:numPr>
                <w:ilvl w:val="0"/>
                <w:numId w:val="28"/>
              </w:numPr>
              <w:autoSpaceDE w:val="0"/>
              <w:autoSpaceDN w:val="0"/>
              <w:adjustRightInd w:val="0"/>
              <w:rPr>
                <w:rFonts w:eastAsiaTheme="minorEastAsia"/>
              </w:rPr>
            </w:pPr>
            <w:r w:rsidRPr="00E75775">
              <w:rPr>
                <w:rFonts w:eastAsiaTheme="minorEastAsia"/>
              </w:rPr>
              <w:t xml:space="preserve">c) Nemá formu společnosti s ručením omezeným, kde je k podílu (podílům) společníka (společníků) vydán </w:t>
            </w:r>
            <w:r w:rsidRPr="00E75775">
              <w:rPr>
                <w:rFonts w:eastAsiaTheme="minorEastAsia"/>
                <w:b/>
                <w:bCs/>
              </w:rPr>
              <w:t>kmenový list podle § 137 zákona č. 90/2012 Sb.</w:t>
            </w:r>
            <w:r w:rsidRPr="00E75775">
              <w:rPr>
                <w:rFonts w:eastAsiaTheme="minorEastAsia"/>
              </w:rPr>
              <w:t>, o obchodních společnostech a družstvech (zákon o obchodních korporacích), ve znění pozdějších předpisů</w:t>
            </w:r>
            <w:r>
              <w:rPr>
                <w:rFonts w:eastAsiaTheme="minorEastAsia"/>
              </w:rPr>
              <w:t>.</w:t>
            </w:r>
          </w:p>
          <w:p w14:paraId="7FAFCAC5" w14:textId="73957C56" w:rsidR="00E75775" w:rsidRPr="00601556" w:rsidRDefault="00E75775" w:rsidP="00E75775"/>
        </w:tc>
      </w:tr>
    </w:tbl>
    <w:p w14:paraId="0B8F37A7" w14:textId="77777777" w:rsidR="00034645" w:rsidRDefault="00034645">
      <w:pPr>
        <w:spacing w:after="0"/>
        <w:jc w:val="right"/>
        <w:rPr>
          <w:rFonts w:ascii="Times New Roman" w:eastAsia="Times New Roman" w:hAnsi="Times New Roman" w:cs="Times New Roman"/>
          <w:sz w:val="20"/>
        </w:rPr>
      </w:pPr>
    </w:p>
    <w:p w14:paraId="7FAFCAD1" w14:textId="4483B3A2" w:rsidR="004140F4" w:rsidRDefault="00F2253C">
      <w:pPr>
        <w:spacing w:after="0"/>
        <w:jc w:val="right"/>
      </w:pPr>
      <w:r>
        <w:rPr>
          <w:rFonts w:ascii="Times New Roman" w:eastAsia="Times New Roman" w:hAnsi="Times New Roman" w:cs="Times New Roman"/>
          <w:sz w:val="20"/>
        </w:rPr>
        <w:t xml:space="preserve"> </w:t>
      </w:r>
    </w:p>
    <w:p w14:paraId="7FAFCAD2" w14:textId="77777777" w:rsidR="004140F4" w:rsidRDefault="00F2253C">
      <w:pPr>
        <w:spacing w:after="0"/>
      </w:pPr>
      <w:r>
        <w:t xml:space="preserve"> </w:t>
      </w: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bl>
      <w:tblPr>
        <w:tblStyle w:val="TableGrid"/>
        <w:tblW w:w="10629" w:type="dxa"/>
        <w:tblInd w:w="-67" w:type="dxa"/>
        <w:tblCellMar>
          <w:top w:w="53" w:type="dxa"/>
          <w:left w:w="67" w:type="dxa"/>
          <w:right w:w="115" w:type="dxa"/>
        </w:tblCellMar>
        <w:tblLook w:val="04A0" w:firstRow="1" w:lastRow="0" w:firstColumn="1" w:lastColumn="0" w:noHBand="0" w:noVBand="1"/>
      </w:tblPr>
      <w:tblGrid>
        <w:gridCol w:w="2254"/>
        <w:gridCol w:w="8375"/>
      </w:tblGrid>
      <w:tr w:rsidR="004140F4" w14:paraId="7FAFCAD5" w14:textId="77777777" w:rsidTr="009E6D51">
        <w:trPr>
          <w:trHeight w:val="589"/>
        </w:trPr>
        <w:tc>
          <w:tcPr>
            <w:tcW w:w="2254" w:type="dxa"/>
            <w:tcBorders>
              <w:top w:val="single" w:sz="8" w:space="0" w:color="000000"/>
              <w:left w:val="single" w:sz="8" w:space="0" w:color="000000"/>
              <w:bottom w:val="single" w:sz="8" w:space="0" w:color="000000"/>
              <w:right w:val="nil"/>
            </w:tcBorders>
            <w:shd w:val="clear" w:color="auto" w:fill="2F5496" w:themeFill="accent5" w:themeFillShade="BF"/>
          </w:tcPr>
          <w:p w14:paraId="7FAFCAD3" w14:textId="77777777" w:rsidR="004140F4" w:rsidRDefault="004140F4"/>
        </w:tc>
        <w:tc>
          <w:tcPr>
            <w:tcW w:w="8375" w:type="dxa"/>
            <w:tcBorders>
              <w:top w:val="single" w:sz="8" w:space="0" w:color="000000"/>
              <w:left w:val="nil"/>
              <w:bottom w:val="single" w:sz="8" w:space="0" w:color="000000"/>
              <w:right w:val="single" w:sz="8" w:space="0" w:color="000000"/>
            </w:tcBorders>
            <w:shd w:val="clear" w:color="auto" w:fill="2F5496" w:themeFill="accent5" w:themeFillShade="BF"/>
            <w:vAlign w:val="center"/>
          </w:tcPr>
          <w:p w14:paraId="7FAFCAD4" w14:textId="68BE3F03" w:rsidR="004140F4" w:rsidRDefault="003C2A10">
            <w:pPr>
              <w:ind w:left="2480"/>
            </w:pPr>
            <w:r>
              <w:rPr>
                <w:b/>
                <w:color w:val="FFFFFF"/>
                <w:sz w:val="24"/>
              </w:rPr>
              <w:t>Věcné zaměření</w:t>
            </w:r>
          </w:p>
        </w:tc>
      </w:tr>
      <w:tr w:rsidR="004140F4" w14:paraId="7FAFCADA" w14:textId="77777777" w:rsidTr="00605F30">
        <w:trPr>
          <w:trHeight w:val="1878"/>
        </w:trPr>
        <w:tc>
          <w:tcPr>
            <w:tcW w:w="2254" w:type="dxa"/>
            <w:tcBorders>
              <w:top w:val="single" w:sz="8" w:space="0" w:color="000000"/>
              <w:left w:val="single" w:sz="4" w:space="0" w:color="000000"/>
              <w:bottom w:val="single" w:sz="8" w:space="0" w:color="000000"/>
              <w:right w:val="single" w:sz="4" w:space="0" w:color="000000"/>
            </w:tcBorders>
            <w:shd w:val="clear" w:color="auto" w:fill="D9E2F3" w:themeFill="accent5" w:themeFillTint="33"/>
            <w:vAlign w:val="center"/>
          </w:tcPr>
          <w:p w14:paraId="7FAFCAD6" w14:textId="016C5D0B" w:rsidR="004140F4" w:rsidRDefault="006E5C9C">
            <w:r>
              <w:rPr>
                <w:b/>
              </w:rPr>
              <w:t>Podporované aktivity</w:t>
            </w:r>
          </w:p>
        </w:tc>
        <w:tc>
          <w:tcPr>
            <w:tcW w:w="8375" w:type="dxa"/>
            <w:tcBorders>
              <w:top w:val="single" w:sz="8" w:space="0" w:color="000000"/>
              <w:left w:val="single" w:sz="4" w:space="0" w:color="000000"/>
              <w:bottom w:val="single" w:sz="8" w:space="0" w:color="000000"/>
              <w:right w:val="single" w:sz="8" w:space="0" w:color="000000"/>
            </w:tcBorders>
          </w:tcPr>
          <w:p w14:paraId="7871452E" w14:textId="3CC41FC5" w:rsidR="006E5C9C" w:rsidRPr="006E5C9C" w:rsidRDefault="00890092" w:rsidP="006E5C9C">
            <w:pPr>
              <w:numPr>
                <w:ilvl w:val="0"/>
                <w:numId w:val="30"/>
              </w:numPr>
              <w:autoSpaceDE w:val="0"/>
              <w:autoSpaceDN w:val="0"/>
              <w:adjustRightInd w:val="0"/>
              <w:spacing w:after="77"/>
              <w:rPr>
                <w:rFonts w:eastAsiaTheme="minorEastAsia"/>
                <w:color w:val="auto"/>
              </w:rPr>
            </w:pPr>
            <w:r>
              <w:rPr>
                <w:rFonts w:eastAsiaTheme="minorEastAsia"/>
                <w:b/>
                <w:bCs/>
              </w:rPr>
              <w:t xml:space="preserve">a) </w:t>
            </w:r>
            <w:r w:rsidR="006E5C9C" w:rsidRPr="006E5C9C">
              <w:rPr>
                <w:rFonts w:eastAsiaTheme="minorEastAsia"/>
                <w:b/>
                <w:bCs/>
              </w:rPr>
              <w:t xml:space="preserve">Robotizace, automatizace, digitalizace </w:t>
            </w:r>
            <w:r w:rsidR="006E5C9C" w:rsidRPr="006E5C9C">
              <w:rPr>
                <w:rFonts w:eastAsiaTheme="minorEastAsia"/>
              </w:rPr>
              <w:t xml:space="preserve">ve smyslu implementace výrobních a nevýrobních technologií v podniku, prostřednictvím jejichž nákupu dojde k integraci robotizované manipulace (manipulátory, robotické ruky, automatické sklady, dopravníky, automatické zásobníky nástrojů atd.), automatizace vnitřních výrobních či nevýrobních procesů podniku za využití počítačových systémů (komunikační API, systémová automatizace atd.) a digitalizace vnitropodnikových procesů či vývoje produktu </w:t>
            </w:r>
            <w:r w:rsidR="006E5C9C" w:rsidRPr="006E5C9C">
              <w:rPr>
                <w:rFonts w:eastAsiaTheme="minorEastAsia"/>
                <w:color w:val="auto"/>
              </w:rPr>
              <w:t xml:space="preserve">(CAD/CAM, systémy skladového hospodářství – WMS, EDI, ERP, MES, MIS, APS, nadstandartní moduly již implementovaných podnikových IS atd.), které vytvoří funkční propojený celek umožňující efektivnější řízení výroby a dalších vnitropodnikových procesů spolu s celkovým chodem podniku; </w:t>
            </w:r>
          </w:p>
          <w:p w14:paraId="2C7800EE" w14:textId="77777777" w:rsidR="006E5C9C" w:rsidRPr="006E5C9C" w:rsidRDefault="006E5C9C" w:rsidP="006E5C9C">
            <w:pPr>
              <w:numPr>
                <w:ilvl w:val="0"/>
                <w:numId w:val="30"/>
              </w:numPr>
              <w:autoSpaceDE w:val="0"/>
              <w:autoSpaceDN w:val="0"/>
              <w:adjustRightInd w:val="0"/>
              <w:spacing w:after="77"/>
              <w:rPr>
                <w:rFonts w:eastAsiaTheme="minorEastAsia"/>
                <w:color w:val="auto"/>
              </w:rPr>
            </w:pPr>
            <w:r w:rsidRPr="006E5C9C">
              <w:rPr>
                <w:rFonts w:eastAsiaTheme="minorEastAsia"/>
                <w:b/>
                <w:bCs/>
                <w:color w:val="auto"/>
              </w:rPr>
              <w:t xml:space="preserve">b) E-shop a cloudové služby </w:t>
            </w:r>
            <w:r w:rsidRPr="006E5C9C">
              <w:rPr>
                <w:rFonts w:eastAsiaTheme="minorEastAsia"/>
                <w:color w:val="auto"/>
              </w:rPr>
              <w:t xml:space="preserve">ve smyslu pořízení moderních webových stránek s internetovým obchodem, který bude integrovaný se skladovým hospodářstvím (případně s jinými systémy poskytujícími data o výrobě, termínu dodání atd.), nebo pronájmu služeb či programů, které umožňují přístup k výpočetním zdrojům (např. vizualizační platformy, výpočetní kapacita pro komplikované operace a další, nejedná se však o cloud ve smyslu uložiště) prostřednictvím internetu; </w:t>
            </w:r>
          </w:p>
          <w:p w14:paraId="12C870D2" w14:textId="77777777" w:rsidR="006E5C9C" w:rsidRPr="006E5C9C" w:rsidRDefault="006E5C9C" w:rsidP="006E5C9C">
            <w:pPr>
              <w:numPr>
                <w:ilvl w:val="0"/>
                <w:numId w:val="30"/>
              </w:numPr>
              <w:autoSpaceDE w:val="0"/>
              <w:autoSpaceDN w:val="0"/>
              <w:adjustRightInd w:val="0"/>
              <w:rPr>
                <w:rFonts w:eastAsiaTheme="minorEastAsia"/>
                <w:color w:val="auto"/>
              </w:rPr>
            </w:pPr>
            <w:r w:rsidRPr="006E5C9C">
              <w:rPr>
                <w:rFonts w:eastAsiaTheme="minorEastAsia"/>
                <w:b/>
                <w:bCs/>
                <w:color w:val="auto"/>
              </w:rPr>
              <w:t xml:space="preserve">c) Komunikační infrastruktura, identifikační infrastruktura a výpočetní technika </w:t>
            </w:r>
            <w:r w:rsidRPr="006E5C9C">
              <w:rPr>
                <w:rFonts w:eastAsiaTheme="minorEastAsia"/>
                <w:color w:val="auto"/>
              </w:rPr>
              <w:t xml:space="preserve">ve smyslu zajištění vnitropodnikové konektivity (aktivní a pasivní prvky sítě, komunikační převodníky, instalační materiál atd.) a související zajištění kybernetické bezpečnosti (náklady na opatření zabezpečení IT), případně implementace technologií sloužících pro identifikaci prvků systému (stroje, nástroje, výrobky, materiál či pracovníci) prostřednictvím pořízení potřebných zařízení (např. čárové či QR kódy, čtečky, RFID, CCID, přenosné </w:t>
            </w:r>
            <w:r w:rsidRPr="006E5C9C">
              <w:rPr>
                <w:rFonts w:eastAsiaTheme="minorEastAsia"/>
                <w:color w:val="auto"/>
              </w:rPr>
              <w:lastRenderedPageBreak/>
              <w:t xml:space="preserve">terminály/tablety atd.), nebo zajištění IT vybavení potřebného pro bezvadný provoz a implementaci nových systémů. </w:t>
            </w:r>
          </w:p>
          <w:p w14:paraId="04407B06" w14:textId="77777777" w:rsidR="00141956" w:rsidRPr="00E17EAC" w:rsidRDefault="00141956" w:rsidP="00141956">
            <w:pPr>
              <w:jc w:val="both"/>
            </w:pPr>
          </w:p>
          <w:p w14:paraId="2CFC7737" w14:textId="42C35726" w:rsidR="00890092" w:rsidRDefault="00971AF1" w:rsidP="00890092">
            <w:pPr>
              <w:ind w:left="5"/>
            </w:pPr>
            <w:r w:rsidRPr="003C2A10">
              <w:rPr>
                <w:b/>
              </w:rPr>
              <w:t>Výčet způsobilých aktivit je dále uveden v</w:t>
            </w:r>
            <w:r w:rsidR="006E5C9C">
              <w:rPr>
                <w:b/>
              </w:rPr>
              <w:t xml:space="preserve"> nadřazené výzvě </w:t>
            </w:r>
            <w:r w:rsidR="00890092">
              <w:rPr>
                <w:b/>
              </w:rPr>
              <w:t xml:space="preserve">ŘO </w:t>
            </w:r>
            <w:r w:rsidR="00E13554">
              <w:rPr>
                <w:b/>
              </w:rPr>
              <w:t>OP TAK</w:t>
            </w:r>
            <w:r>
              <w:rPr>
                <w:b/>
              </w:rPr>
              <w:t xml:space="preserve"> </w:t>
            </w:r>
            <w:hyperlink r:id="rId11" w:history="1">
              <w:r w:rsidR="00034645" w:rsidRPr="00101115">
                <w:rPr>
                  <w:rStyle w:val="Hypertextovodkaz"/>
                </w:rPr>
                <w:t>https://www.optak.cz/technologie-pro-mas-clld-vyzva-i/a-161/</w:t>
              </w:r>
            </w:hyperlink>
          </w:p>
          <w:p w14:paraId="7FAFCAD9" w14:textId="7EE78DB3" w:rsidR="00034645" w:rsidRDefault="00034645" w:rsidP="00890092">
            <w:pPr>
              <w:ind w:left="5"/>
            </w:pPr>
          </w:p>
        </w:tc>
      </w:tr>
      <w:tr w:rsidR="003C2A10" w14:paraId="387AC1DF" w14:textId="77777777" w:rsidTr="00F163D3">
        <w:trPr>
          <w:trHeight w:val="840"/>
        </w:trPr>
        <w:tc>
          <w:tcPr>
            <w:tcW w:w="2254" w:type="dxa"/>
            <w:tcBorders>
              <w:top w:val="single" w:sz="8" w:space="0" w:color="000000"/>
              <w:left w:val="single" w:sz="4" w:space="0" w:color="000000"/>
              <w:bottom w:val="single" w:sz="4" w:space="0" w:color="000000"/>
              <w:right w:val="single" w:sz="4" w:space="0" w:color="000000"/>
            </w:tcBorders>
            <w:shd w:val="clear" w:color="auto" w:fill="D9E2F3" w:themeFill="accent5" w:themeFillTint="33"/>
            <w:vAlign w:val="center"/>
          </w:tcPr>
          <w:p w14:paraId="0E331E49" w14:textId="79147F6F" w:rsidR="003C2A10" w:rsidRDefault="003C2A10" w:rsidP="003C2A10">
            <w:pPr>
              <w:rPr>
                <w:b/>
              </w:rPr>
            </w:pPr>
            <w:r>
              <w:rPr>
                <w:b/>
              </w:rPr>
              <w:lastRenderedPageBreak/>
              <w:t xml:space="preserve">Indikátory </w:t>
            </w:r>
          </w:p>
        </w:tc>
        <w:tc>
          <w:tcPr>
            <w:tcW w:w="8375" w:type="dxa"/>
            <w:tcBorders>
              <w:top w:val="single" w:sz="8" w:space="0" w:color="000000"/>
              <w:left w:val="single" w:sz="4" w:space="0" w:color="000000"/>
              <w:bottom w:val="single" w:sz="4" w:space="0" w:color="000000"/>
              <w:right w:val="single" w:sz="8" w:space="0" w:color="000000"/>
            </w:tcBorders>
          </w:tcPr>
          <w:p w14:paraId="0BF39248" w14:textId="77777777" w:rsidR="000B5163" w:rsidRPr="000B5163" w:rsidRDefault="000B5163" w:rsidP="000B5163">
            <w:pPr>
              <w:pStyle w:val="Default"/>
              <w:rPr>
                <w:rFonts w:ascii="Calibri" w:eastAsia="Calibri" w:hAnsi="Calibri" w:cs="Calibri"/>
                <w:b/>
                <w:sz w:val="22"/>
                <w:szCs w:val="22"/>
              </w:rPr>
            </w:pPr>
            <w:r w:rsidRPr="000B5163">
              <w:rPr>
                <w:rFonts w:ascii="Calibri" w:eastAsia="Calibri" w:hAnsi="Calibri" w:cs="Calibri"/>
                <w:b/>
                <w:sz w:val="22"/>
                <w:szCs w:val="22"/>
              </w:rPr>
              <w:t xml:space="preserve">Indikátory výstupu </w:t>
            </w:r>
          </w:p>
          <w:p w14:paraId="72AC0440" w14:textId="77777777" w:rsidR="00890092" w:rsidRPr="00890092" w:rsidRDefault="00890092" w:rsidP="00890092">
            <w:pPr>
              <w:autoSpaceDE w:val="0"/>
              <w:autoSpaceDN w:val="0"/>
              <w:adjustRightInd w:val="0"/>
              <w:rPr>
                <w:rFonts w:ascii="Courier New" w:eastAsiaTheme="minorEastAsia" w:hAnsi="Courier New" w:cs="Courier New"/>
                <w:sz w:val="24"/>
                <w:szCs w:val="24"/>
              </w:rPr>
            </w:pPr>
          </w:p>
          <w:p w14:paraId="4C2BF0DA" w14:textId="77777777" w:rsidR="00890092" w:rsidRPr="00890092" w:rsidRDefault="00890092" w:rsidP="00890092">
            <w:pPr>
              <w:numPr>
                <w:ilvl w:val="1"/>
                <w:numId w:val="31"/>
              </w:numPr>
              <w:autoSpaceDE w:val="0"/>
              <w:autoSpaceDN w:val="0"/>
              <w:adjustRightInd w:val="0"/>
              <w:spacing w:after="56"/>
            </w:pPr>
            <w:r w:rsidRPr="00890092">
              <w:t xml:space="preserve">107002 Přidaná hodnota </w:t>
            </w:r>
          </w:p>
          <w:p w14:paraId="4CC3C0B9" w14:textId="3C1AE25B" w:rsidR="00890092" w:rsidRPr="00890092" w:rsidRDefault="00890092" w:rsidP="00890092">
            <w:pPr>
              <w:numPr>
                <w:ilvl w:val="1"/>
                <w:numId w:val="31"/>
              </w:numPr>
              <w:autoSpaceDE w:val="0"/>
              <w:autoSpaceDN w:val="0"/>
              <w:adjustRightInd w:val="0"/>
              <w:spacing w:after="56"/>
            </w:pPr>
            <w:r w:rsidRPr="00890092">
              <w:t xml:space="preserve">107031 Podniky s vyšším obratem </w:t>
            </w:r>
          </w:p>
          <w:p w14:paraId="0CC557C5" w14:textId="0B6DB8BF" w:rsidR="00890092" w:rsidRPr="00890092" w:rsidRDefault="00890092" w:rsidP="00890092">
            <w:pPr>
              <w:numPr>
                <w:ilvl w:val="1"/>
                <w:numId w:val="31"/>
              </w:numPr>
              <w:autoSpaceDE w:val="0"/>
              <w:autoSpaceDN w:val="0"/>
              <w:adjustRightInd w:val="0"/>
              <w:spacing w:after="56"/>
            </w:pPr>
            <w:r w:rsidRPr="00890092">
              <w:t xml:space="preserve">107501 Obrat </w:t>
            </w:r>
          </w:p>
          <w:p w14:paraId="09C4DCE3" w14:textId="5D20B48B" w:rsidR="00890092" w:rsidRPr="00890092" w:rsidRDefault="00890092" w:rsidP="00890092">
            <w:pPr>
              <w:numPr>
                <w:ilvl w:val="1"/>
                <w:numId w:val="31"/>
              </w:numPr>
              <w:autoSpaceDE w:val="0"/>
              <w:autoSpaceDN w:val="0"/>
              <w:adjustRightInd w:val="0"/>
            </w:pPr>
            <w:r w:rsidRPr="00890092">
              <w:t xml:space="preserve">101022 Podniky podpořené granty </w:t>
            </w:r>
          </w:p>
          <w:p w14:paraId="65ADB67F" w14:textId="77777777" w:rsidR="00890092" w:rsidRPr="00890092" w:rsidRDefault="00890092" w:rsidP="00890092">
            <w:pPr>
              <w:numPr>
                <w:ilvl w:val="1"/>
                <w:numId w:val="32"/>
              </w:numPr>
              <w:autoSpaceDE w:val="0"/>
              <w:autoSpaceDN w:val="0"/>
              <w:adjustRightInd w:val="0"/>
            </w:pPr>
            <w:r w:rsidRPr="00890092">
              <w:t xml:space="preserve">243010 Počet instalovaných technologií </w:t>
            </w:r>
          </w:p>
          <w:p w14:paraId="543F0059" w14:textId="77777777" w:rsidR="00890092" w:rsidRPr="00890092" w:rsidRDefault="00890092" w:rsidP="00890092">
            <w:pPr>
              <w:numPr>
                <w:ilvl w:val="1"/>
                <w:numId w:val="32"/>
              </w:numPr>
              <w:autoSpaceDE w:val="0"/>
              <w:autoSpaceDN w:val="0"/>
              <w:adjustRightInd w:val="0"/>
              <w:rPr>
                <w:rFonts w:ascii="Times New Roman" w:eastAsiaTheme="minorEastAsia" w:hAnsi="Times New Roman" w:cs="Times New Roman"/>
                <w:sz w:val="24"/>
                <w:szCs w:val="24"/>
              </w:rPr>
            </w:pPr>
          </w:p>
          <w:p w14:paraId="50169A33" w14:textId="6A6AC249" w:rsidR="00890092" w:rsidRDefault="00F163D3" w:rsidP="00890092">
            <w:pPr>
              <w:ind w:left="5"/>
            </w:pPr>
            <w:hyperlink r:id="rId12">
              <w:r w:rsidRPr="00F163D3">
                <w:t>Žadatel vybere indikátory dle</w:t>
              </w:r>
            </w:hyperlink>
            <w:r w:rsidRPr="00F163D3">
              <w:t xml:space="preserve"> </w:t>
            </w:r>
            <w:r w:rsidR="00890092" w:rsidRPr="00890092">
              <w:rPr>
                <w:bCs/>
              </w:rPr>
              <w:t xml:space="preserve">Zvláštní části pravidel pro žadatele a příjemce výzvy </w:t>
            </w:r>
            <w:hyperlink r:id="rId13" w:history="1">
              <w:r w:rsidR="00034645" w:rsidRPr="00101115">
                <w:rPr>
                  <w:rStyle w:val="Hypertextovodkaz"/>
                </w:rPr>
                <w:t>https://www.optak.cz/technologie-pro-mas-clld-vyzva-i/a-161/</w:t>
              </w:r>
            </w:hyperlink>
          </w:p>
          <w:p w14:paraId="55DE043D" w14:textId="77777777" w:rsidR="00034645" w:rsidRDefault="00034645" w:rsidP="00890092">
            <w:pPr>
              <w:ind w:left="5"/>
              <w:rPr>
                <w:b/>
              </w:rPr>
            </w:pPr>
          </w:p>
          <w:p w14:paraId="44F1359E" w14:textId="0E2673F7" w:rsidR="00F163D3" w:rsidRPr="00F163D3" w:rsidRDefault="00F163D3" w:rsidP="006B26F6">
            <w:pPr>
              <w:spacing w:after="240"/>
            </w:pPr>
          </w:p>
          <w:p w14:paraId="5A1D7E15" w14:textId="281597FE" w:rsidR="003C2A10" w:rsidRPr="00A51514" w:rsidRDefault="003C2A10" w:rsidP="00F163D3">
            <w:pPr>
              <w:ind w:left="5"/>
            </w:pPr>
          </w:p>
        </w:tc>
      </w:tr>
    </w:tbl>
    <w:p w14:paraId="7FAFCADB" w14:textId="77777777" w:rsidR="004140F4" w:rsidRDefault="00F2253C">
      <w:pPr>
        <w:spacing w:after="0"/>
        <w:jc w:val="right"/>
      </w:pPr>
      <w:r>
        <w:rPr>
          <w:rFonts w:ascii="Times New Roman" w:eastAsia="Times New Roman" w:hAnsi="Times New Roman" w:cs="Times New Roman"/>
          <w:sz w:val="20"/>
        </w:rPr>
        <w:t xml:space="preserve"> </w:t>
      </w:r>
    </w:p>
    <w:p w14:paraId="7FAFCADC" w14:textId="09677178" w:rsidR="004140F4" w:rsidRDefault="00F2253C">
      <w:pPr>
        <w:spacing w:after="0"/>
        <w:rPr>
          <w:rFonts w:ascii="Times New Roman" w:eastAsia="Times New Roman" w:hAnsi="Times New Roman" w:cs="Times New Roman"/>
          <w:sz w:val="20"/>
        </w:rPr>
      </w:pPr>
      <w:r>
        <w:t xml:space="preserve"> </w:t>
      </w: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5A06EF02" w14:textId="77777777" w:rsidR="00E929CB" w:rsidRDefault="00E929CB">
      <w:pPr>
        <w:spacing w:after="0"/>
      </w:pPr>
    </w:p>
    <w:tbl>
      <w:tblPr>
        <w:tblStyle w:val="TableGrid"/>
        <w:tblW w:w="10629" w:type="dxa"/>
        <w:tblInd w:w="-67" w:type="dxa"/>
        <w:tblCellMar>
          <w:top w:w="48" w:type="dxa"/>
          <w:left w:w="67" w:type="dxa"/>
          <w:right w:w="47" w:type="dxa"/>
        </w:tblCellMar>
        <w:tblLook w:val="04A0" w:firstRow="1" w:lastRow="0" w:firstColumn="1" w:lastColumn="0" w:noHBand="0" w:noVBand="1"/>
      </w:tblPr>
      <w:tblGrid>
        <w:gridCol w:w="2254"/>
        <w:gridCol w:w="8375"/>
      </w:tblGrid>
      <w:tr w:rsidR="004140F4" w14:paraId="7FAFCADF" w14:textId="77777777" w:rsidTr="009E6D51">
        <w:trPr>
          <w:trHeight w:val="437"/>
        </w:trPr>
        <w:tc>
          <w:tcPr>
            <w:tcW w:w="2254" w:type="dxa"/>
            <w:tcBorders>
              <w:top w:val="single" w:sz="8" w:space="0" w:color="000000"/>
              <w:left w:val="single" w:sz="8" w:space="0" w:color="000000"/>
              <w:bottom w:val="single" w:sz="8" w:space="0" w:color="000000"/>
              <w:right w:val="nil"/>
            </w:tcBorders>
            <w:shd w:val="clear" w:color="auto" w:fill="2F5496" w:themeFill="accent5" w:themeFillShade="BF"/>
          </w:tcPr>
          <w:p w14:paraId="7FAFCADD" w14:textId="77777777" w:rsidR="004140F4" w:rsidRDefault="004140F4"/>
        </w:tc>
        <w:tc>
          <w:tcPr>
            <w:tcW w:w="8375" w:type="dxa"/>
            <w:tcBorders>
              <w:top w:val="single" w:sz="8" w:space="0" w:color="000000"/>
              <w:left w:val="nil"/>
              <w:bottom w:val="single" w:sz="8" w:space="0" w:color="000000"/>
              <w:right w:val="single" w:sz="8" w:space="0" w:color="000000"/>
            </w:tcBorders>
            <w:shd w:val="clear" w:color="auto" w:fill="2F5496" w:themeFill="accent5" w:themeFillShade="BF"/>
          </w:tcPr>
          <w:p w14:paraId="7FAFCADE" w14:textId="1E998874" w:rsidR="004140F4" w:rsidRDefault="003C2A10">
            <w:pPr>
              <w:ind w:left="2156"/>
            </w:pPr>
            <w:r>
              <w:rPr>
                <w:b/>
                <w:color w:val="FFFFFF"/>
                <w:sz w:val="24"/>
              </w:rPr>
              <w:t>Náležitosti projektového záměru</w:t>
            </w:r>
            <w:r w:rsidR="00F2253C">
              <w:rPr>
                <w:b/>
                <w:color w:val="FFFFFF"/>
                <w:sz w:val="24"/>
              </w:rPr>
              <w:t xml:space="preserve"> </w:t>
            </w:r>
          </w:p>
        </w:tc>
      </w:tr>
      <w:tr w:rsidR="00277903" w14:paraId="46865019" w14:textId="77777777" w:rsidTr="006B26F6">
        <w:trPr>
          <w:trHeight w:val="766"/>
        </w:trPr>
        <w:tc>
          <w:tcPr>
            <w:tcW w:w="2254" w:type="dxa"/>
            <w:tcBorders>
              <w:top w:val="single" w:sz="8" w:space="0" w:color="000000"/>
              <w:left w:val="single" w:sz="4" w:space="0" w:color="000000"/>
              <w:bottom w:val="single" w:sz="4" w:space="0" w:color="000000"/>
              <w:right w:val="single" w:sz="4" w:space="0" w:color="000000"/>
            </w:tcBorders>
            <w:shd w:val="clear" w:color="auto" w:fill="D9E2F3" w:themeFill="accent5" w:themeFillTint="33"/>
            <w:vAlign w:val="center"/>
          </w:tcPr>
          <w:p w14:paraId="1EB89EE5" w14:textId="7B4CD403" w:rsidR="00277903" w:rsidRDefault="00277903" w:rsidP="00277903">
            <w:r>
              <w:t>Povinná příloha 1</w:t>
            </w:r>
          </w:p>
        </w:tc>
        <w:tc>
          <w:tcPr>
            <w:tcW w:w="8375" w:type="dxa"/>
            <w:tcBorders>
              <w:top w:val="single" w:sz="8" w:space="0" w:color="000000"/>
              <w:left w:val="single" w:sz="4" w:space="0" w:color="000000"/>
              <w:bottom w:val="single" w:sz="4" w:space="0" w:color="000000"/>
              <w:right w:val="single" w:sz="8" w:space="0" w:color="000000"/>
            </w:tcBorders>
            <w:vAlign w:val="center"/>
          </w:tcPr>
          <w:p w14:paraId="2BB47F59" w14:textId="62E225DB" w:rsidR="00277903" w:rsidRDefault="00277903" w:rsidP="006B26F6">
            <w:pPr>
              <w:ind w:left="5"/>
            </w:pPr>
            <w:r w:rsidRPr="003C2A10">
              <w:t>Vyplněn</w:t>
            </w:r>
            <w:r w:rsidR="00634B9A">
              <w:t>ý</w:t>
            </w:r>
            <w:r w:rsidRPr="003C2A10">
              <w:t xml:space="preserve"> a elektronicky podepsan</w:t>
            </w:r>
            <w:r w:rsidR="00634B9A">
              <w:t xml:space="preserve">ý </w:t>
            </w:r>
            <w:r w:rsidR="00415154">
              <w:t>projektový</w:t>
            </w:r>
            <w:r w:rsidR="00634B9A">
              <w:t xml:space="preserve"> záměr dle závazné osnovy</w:t>
            </w:r>
            <w:r w:rsidRPr="003C2A10">
              <w:t xml:space="preserve"> (</w:t>
            </w:r>
            <w:r w:rsidR="00634B9A">
              <w:t>osnova</w:t>
            </w:r>
            <w:r w:rsidRPr="003C2A10">
              <w:t xml:space="preserve"> je přílohou č.</w:t>
            </w:r>
            <w:r w:rsidR="006C35AA">
              <w:t xml:space="preserve"> </w:t>
            </w:r>
            <w:r w:rsidRPr="003C2A10">
              <w:t>1 výzvy MAS).</w:t>
            </w:r>
          </w:p>
        </w:tc>
      </w:tr>
      <w:tr w:rsidR="00277903" w14:paraId="60FBE7FB" w14:textId="77777777" w:rsidTr="006B26F6">
        <w:trPr>
          <w:trHeight w:val="766"/>
        </w:trPr>
        <w:tc>
          <w:tcPr>
            <w:tcW w:w="2254" w:type="dxa"/>
            <w:tcBorders>
              <w:top w:val="single" w:sz="8" w:space="0" w:color="000000"/>
              <w:left w:val="single" w:sz="4" w:space="0" w:color="000000"/>
              <w:bottom w:val="single" w:sz="4" w:space="0" w:color="000000"/>
              <w:right w:val="single" w:sz="4" w:space="0" w:color="000000"/>
            </w:tcBorders>
            <w:shd w:val="clear" w:color="auto" w:fill="D9E2F3" w:themeFill="accent5" w:themeFillTint="33"/>
            <w:vAlign w:val="center"/>
          </w:tcPr>
          <w:p w14:paraId="438C308E" w14:textId="4C41CA85" w:rsidR="00277903" w:rsidRDefault="00277903" w:rsidP="00277903">
            <w:r>
              <w:t>Povinná příloha 2</w:t>
            </w:r>
          </w:p>
        </w:tc>
        <w:tc>
          <w:tcPr>
            <w:tcW w:w="8375" w:type="dxa"/>
            <w:tcBorders>
              <w:top w:val="single" w:sz="8" w:space="0" w:color="000000"/>
              <w:left w:val="single" w:sz="4" w:space="0" w:color="000000"/>
              <w:bottom w:val="single" w:sz="4" w:space="0" w:color="000000"/>
              <w:right w:val="single" w:sz="8" w:space="0" w:color="000000"/>
            </w:tcBorders>
            <w:vAlign w:val="center"/>
          </w:tcPr>
          <w:p w14:paraId="742F988A" w14:textId="7B8CF288" w:rsidR="00277903" w:rsidRDefault="00890092" w:rsidP="006B26F6">
            <w:pPr>
              <w:ind w:left="5"/>
            </w:pPr>
            <w:r>
              <w:t>Pl</w:t>
            </w:r>
            <w:r w:rsidRPr="003C2A10">
              <w:t xml:space="preserve">ná moc ve formátu </w:t>
            </w:r>
            <w:proofErr w:type="spellStart"/>
            <w:r w:rsidRPr="003C2A10">
              <w:t>pdf</w:t>
            </w:r>
            <w:proofErr w:type="spellEnd"/>
            <w:r w:rsidRPr="003C2A10">
              <w:t xml:space="preserve"> (je-li relevantní) – plná moc nemusí být ověřená a může být podepsána elektronicky nebo vlastnoručně.</w:t>
            </w:r>
          </w:p>
        </w:tc>
      </w:tr>
      <w:tr w:rsidR="00277903" w14:paraId="390BEBD0" w14:textId="77777777" w:rsidTr="006B26F6">
        <w:trPr>
          <w:trHeight w:val="766"/>
        </w:trPr>
        <w:tc>
          <w:tcPr>
            <w:tcW w:w="2254" w:type="dxa"/>
            <w:tcBorders>
              <w:top w:val="single" w:sz="8" w:space="0" w:color="000000"/>
              <w:left w:val="single" w:sz="4" w:space="0" w:color="000000"/>
              <w:bottom w:val="single" w:sz="4" w:space="0" w:color="000000"/>
              <w:right w:val="single" w:sz="4" w:space="0" w:color="000000"/>
            </w:tcBorders>
            <w:shd w:val="clear" w:color="auto" w:fill="D9E2F3" w:themeFill="accent5" w:themeFillTint="33"/>
            <w:vAlign w:val="center"/>
          </w:tcPr>
          <w:p w14:paraId="3D9F4799" w14:textId="230D291D" w:rsidR="00277903" w:rsidRDefault="00277903" w:rsidP="00277903">
            <w:r>
              <w:t>Povinná příloha 3</w:t>
            </w:r>
          </w:p>
        </w:tc>
        <w:tc>
          <w:tcPr>
            <w:tcW w:w="8375" w:type="dxa"/>
            <w:tcBorders>
              <w:top w:val="single" w:sz="8" w:space="0" w:color="000000"/>
              <w:left w:val="single" w:sz="4" w:space="0" w:color="000000"/>
              <w:bottom w:val="single" w:sz="4" w:space="0" w:color="000000"/>
              <w:right w:val="single" w:sz="8" w:space="0" w:color="000000"/>
            </w:tcBorders>
            <w:vAlign w:val="center"/>
          </w:tcPr>
          <w:p w14:paraId="228A91E6" w14:textId="72B7ED36" w:rsidR="00277903" w:rsidRPr="00634B9A" w:rsidRDefault="00634B9A" w:rsidP="00634B9A">
            <w:pPr>
              <w:numPr>
                <w:ilvl w:val="0"/>
                <w:numId w:val="33"/>
              </w:numPr>
              <w:autoSpaceDE w:val="0"/>
              <w:autoSpaceDN w:val="0"/>
              <w:adjustRightInd w:val="0"/>
              <w:rPr>
                <w:rFonts w:eastAsiaTheme="minorEastAsia"/>
              </w:rPr>
            </w:pPr>
            <w:r w:rsidRPr="00634B9A">
              <w:rPr>
                <w:rFonts w:eastAsiaTheme="minorEastAsia"/>
              </w:rPr>
              <w:t>Dvě indikativní cenové nabídky ke každé pořizované položce, vyjma nepřímých nákladů</w:t>
            </w:r>
          </w:p>
        </w:tc>
      </w:tr>
      <w:tr w:rsidR="00277903" w14:paraId="0B17E641" w14:textId="77777777" w:rsidTr="006B26F6">
        <w:trPr>
          <w:trHeight w:val="766"/>
        </w:trPr>
        <w:tc>
          <w:tcPr>
            <w:tcW w:w="2254" w:type="dxa"/>
            <w:tcBorders>
              <w:top w:val="single" w:sz="8" w:space="0" w:color="000000"/>
              <w:left w:val="single" w:sz="4" w:space="0" w:color="000000"/>
              <w:bottom w:val="single" w:sz="4" w:space="0" w:color="000000"/>
              <w:right w:val="single" w:sz="4" w:space="0" w:color="000000"/>
            </w:tcBorders>
            <w:shd w:val="clear" w:color="auto" w:fill="D9E2F3" w:themeFill="accent5" w:themeFillTint="33"/>
            <w:vAlign w:val="center"/>
          </w:tcPr>
          <w:p w14:paraId="23B1DD00" w14:textId="341D606F" w:rsidR="00277903" w:rsidRDefault="00277903" w:rsidP="00277903"/>
        </w:tc>
        <w:tc>
          <w:tcPr>
            <w:tcW w:w="8375" w:type="dxa"/>
            <w:tcBorders>
              <w:top w:val="single" w:sz="8" w:space="0" w:color="000000"/>
              <w:left w:val="single" w:sz="4" w:space="0" w:color="000000"/>
              <w:bottom w:val="single" w:sz="4" w:space="0" w:color="000000"/>
              <w:right w:val="single" w:sz="8" w:space="0" w:color="000000"/>
            </w:tcBorders>
            <w:vAlign w:val="center"/>
          </w:tcPr>
          <w:p w14:paraId="7977FC53" w14:textId="1ABF333D" w:rsidR="00277903" w:rsidRPr="00277903" w:rsidRDefault="00277903" w:rsidP="006B26F6">
            <w:pPr>
              <w:ind w:left="5"/>
            </w:pPr>
          </w:p>
        </w:tc>
      </w:tr>
    </w:tbl>
    <w:p w14:paraId="7FAFCB21" w14:textId="66E65CB1" w:rsidR="004140F4" w:rsidRDefault="00F2253C" w:rsidP="00692255">
      <w:pPr>
        <w:spacing w:after="0"/>
        <w:jc w:val="righ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139F1EE0" w14:textId="77777777" w:rsidR="00034645" w:rsidRDefault="00034645" w:rsidP="00D8597B">
      <w:pPr>
        <w:spacing w:after="0"/>
        <w:jc w:val="right"/>
        <w:rPr>
          <w:rFonts w:ascii="Times New Roman" w:eastAsia="Times New Roman" w:hAnsi="Times New Roman" w:cs="Times New Roman"/>
          <w:sz w:val="20"/>
        </w:rPr>
      </w:pPr>
    </w:p>
    <w:p w14:paraId="1E8D0353" w14:textId="77777777" w:rsidR="00034645" w:rsidRDefault="00034645" w:rsidP="00D8597B">
      <w:pPr>
        <w:spacing w:after="0"/>
        <w:jc w:val="right"/>
        <w:rPr>
          <w:rFonts w:ascii="Times New Roman" w:eastAsia="Times New Roman" w:hAnsi="Times New Roman" w:cs="Times New Roman"/>
          <w:sz w:val="20"/>
        </w:rPr>
      </w:pPr>
    </w:p>
    <w:p w14:paraId="04051D0D" w14:textId="77777777" w:rsidR="00034645" w:rsidRDefault="00034645" w:rsidP="00D8597B">
      <w:pPr>
        <w:spacing w:after="0"/>
        <w:jc w:val="right"/>
        <w:rPr>
          <w:rFonts w:ascii="Times New Roman" w:eastAsia="Times New Roman" w:hAnsi="Times New Roman" w:cs="Times New Roman"/>
          <w:sz w:val="20"/>
        </w:rPr>
      </w:pPr>
    </w:p>
    <w:p w14:paraId="2DED63E6" w14:textId="77777777" w:rsidR="00034645" w:rsidRDefault="00034645" w:rsidP="00D8597B">
      <w:pPr>
        <w:spacing w:after="0"/>
        <w:jc w:val="right"/>
        <w:rPr>
          <w:rFonts w:ascii="Times New Roman" w:eastAsia="Times New Roman" w:hAnsi="Times New Roman" w:cs="Times New Roman"/>
          <w:sz w:val="20"/>
        </w:rPr>
      </w:pPr>
    </w:p>
    <w:p w14:paraId="2D67D7E9" w14:textId="77777777" w:rsidR="00034645" w:rsidRDefault="00034645" w:rsidP="00D8597B">
      <w:pPr>
        <w:spacing w:after="0"/>
        <w:jc w:val="right"/>
        <w:rPr>
          <w:rFonts w:ascii="Times New Roman" w:eastAsia="Times New Roman" w:hAnsi="Times New Roman" w:cs="Times New Roman"/>
          <w:sz w:val="20"/>
        </w:rPr>
      </w:pPr>
    </w:p>
    <w:p w14:paraId="4B13D262" w14:textId="77777777" w:rsidR="00034645" w:rsidRDefault="00034645" w:rsidP="00D8597B">
      <w:pPr>
        <w:spacing w:after="0"/>
        <w:jc w:val="right"/>
        <w:rPr>
          <w:rFonts w:ascii="Times New Roman" w:eastAsia="Times New Roman" w:hAnsi="Times New Roman" w:cs="Times New Roman"/>
          <w:sz w:val="20"/>
        </w:rPr>
      </w:pPr>
    </w:p>
    <w:p w14:paraId="4E1F7B70" w14:textId="77777777" w:rsidR="00034645" w:rsidRDefault="00034645" w:rsidP="00D8597B">
      <w:pPr>
        <w:spacing w:after="0"/>
        <w:jc w:val="right"/>
        <w:rPr>
          <w:rFonts w:ascii="Times New Roman" w:eastAsia="Times New Roman" w:hAnsi="Times New Roman" w:cs="Times New Roman"/>
          <w:sz w:val="20"/>
        </w:rPr>
      </w:pPr>
    </w:p>
    <w:p w14:paraId="33386812" w14:textId="77777777" w:rsidR="00034645" w:rsidRDefault="00034645" w:rsidP="00D8597B">
      <w:pPr>
        <w:spacing w:after="0"/>
        <w:jc w:val="right"/>
        <w:rPr>
          <w:rFonts w:ascii="Times New Roman" w:eastAsia="Times New Roman" w:hAnsi="Times New Roman" w:cs="Times New Roman"/>
          <w:sz w:val="20"/>
        </w:rPr>
      </w:pPr>
    </w:p>
    <w:p w14:paraId="321984BB" w14:textId="77777777" w:rsidR="00034645" w:rsidRDefault="00034645" w:rsidP="00D8597B">
      <w:pPr>
        <w:spacing w:after="0"/>
        <w:jc w:val="right"/>
        <w:rPr>
          <w:rFonts w:ascii="Times New Roman" w:eastAsia="Times New Roman" w:hAnsi="Times New Roman" w:cs="Times New Roman"/>
          <w:sz w:val="20"/>
        </w:rPr>
      </w:pPr>
    </w:p>
    <w:p w14:paraId="3194905F" w14:textId="77777777" w:rsidR="00034645" w:rsidRDefault="00034645" w:rsidP="00D8597B">
      <w:pPr>
        <w:spacing w:after="0"/>
        <w:jc w:val="right"/>
        <w:rPr>
          <w:rFonts w:ascii="Times New Roman" w:eastAsia="Times New Roman" w:hAnsi="Times New Roman" w:cs="Times New Roman"/>
          <w:sz w:val="20"/>
        </w:rPr>
      </w:pPr>
    </w:p>
    <w:p w14:paraId="03CE8C05" w14:textId="77777777" w:rsidR="00034645" w:rsidRDefault="00034645" w:rsidP="00D8597B">
      <w:pPr>
        <w:spacing w:after="0"/>
        <w:jc w:val="right"/>
        <w:rPr>
          <w:rFonts w:ascii="Times New Roman" w:eastAsia="Times New Roman" w:hAnsi="Times New Roman" w:cs="Times New Roman"/>
          <w:sz w:val="20"/>
        </w:rPr>
      </w:pPr>
    </w:p>
    <w:p w14:paraId="7FAFCB3F" w14:textId="2B735D49" w:rsidR="004140F4" w:rsidRDefault="00F2253C" w:rsidP="00D8597B">
      <w:pPr>
        <w:spacing w:after="0"/>
        <w:jc w:val="right"/>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sz w:val="20"/>
        </w:rPr>
        <w:tab/>
        <w:t xml:space="preserve"> </w:t>
      </w:r>
    </w:p>
    <w:tbl>
      <w:tblPr>
        <w:tblStyle w:val="TableGrid"/>
        <w:tblW w:w="10629" w:type="dxa"/>
        <w:tblInd w:w="-67" w:type="dxa"/>
        <w:tblCellMar>
          <w:top w:w="47" w:type="dxa"/>
          <w:left w:w="67" w:type="dxa"/>
          <w:right w:w="66" w:type="dxa"/>
        </w:tblCellMar>
        <w:tblLook w:val="04A0" w:firstRow="1" w:lastRow="0" w:firstColumn="1" w:lastColumn="0" w:noHBand="0" w:noVBand="1"/>
      </w:tblPr>
      <w:tblGrid>
        <w:gridCol w:w="2254"/>
        <w:gridCol w:w="3008"/>
        <w:gridCol w:w="5367"/>
      </w:tblGrid>
      <w:tr w:rsidR="004140F4" w14:paraId="7FAFCB42" w14:textId="77777777" w:rsidTr="00F16338">
        <w:trPr>
          <w:trHeight w:val="478"/>
        </w:trPr>
        <w:tc>
          <w:tcPr>
            <w:tcW w:w="2254" w:type="dxa"/>
            <w:tcBorders>
              <w:top w:val="single" w:sz="8" w:space="0" w:color="000000"/>
              <w:left w:val="single" w:sz="8" w:space="0" w:color="000000"/>
              <w:bottom w:val="single" w:sz="4" w:space="0" w:color="000000"/>
              <w:right w:val="nil"/>
            </w:tcBorders>
            <w:shd w:val="clear" w:color="auto" w:fill="2F5496" w:themeFill="accent5" w:themeFillShade="BF"/>
          </w:tcPr>
          <w:p w14:paraId="7FAFCB40" w14:textId="77777777" w:rsidR="004140F4" w:rsidRDefault="004140F4"/>
        </w:tc>
        <w:tc>
          <w:tcPr>
            <w:tcW w:w="8375" w:type="dxa"/>
            <w:gridSpan w:val="2"/>
            <w:tcBorders>
              <w:top w:val="single" w:sz="8" w:space="0" w:color="000000"/>
              <w:left w:val="nil"/>
              <w:bottom w:val="single" w:sz="4" w:space="0" w:color="000000"/>
              <w:right w:val="single" w:sz="8" w:space="0" w:color="000000"/>
            </w:tcBorders>
            <w:shd w:val="clear" w:color="auto" w:fill="2F5496" w:themeFill="accent5" w:themeFillShade="BF"/>
          </w:tcPr>
          <w:p w14:paraId="7FAFCB41" w14:textId="77777777" w:rsidR="004140F4" w:rsidRDefault="00F2253C">
            <w:pPr>
              <w:ind w:left="2081"/>
            </w:pPr>
            <w:r>
              <w:rPr>
                <w:b/>
                <w:color w:val="FFFFFF"/>
                <w:sz w:val="24"/>
              </w:rPr>
              <w:t xml:space="preserve">Další detaily výzvy </w:t>
            </w:r>
          </w:p>
        </w:tc>
      </w:tr>
      <w:tr w:rsidR="004140F4" w14:paraId="7FAFCB4C" w14:textId="77777777" w:rsidTr="00AC0044">
        <w:trPr>
          <w:trHeight w:val="1402"/>
        </w:trPr>
        <w:tc>
          <w:tcPr>
            <w:tcW w:w="2254" w:type="dxa"/>
            <w:tcBorders>
              <w:top w:val="single" w:sz="4" w:space="0" w:color="000000"/>
              <w:left w:val="single" w:sz="8" w:space="0" w:color="000000"/>
              <w:bottom w:val="single" w:sz="4" w:space="0" w:color="000000"/>
              <w:right w:val="single" w:sz="4" w:space="0" w:color="000000"/>
            </w:tcBorders>
            <w:shd w:val="clear" w:color="auto" w:fill="D9E2F3" w:themeFill="accent5" w:themeFillTint="33"/>
            <w:vAlign w:val="center"/>
          </w:tcPr>
          <w:p w14:paraId="7FAFCB49" w14:textId="6DA0F4C0" w:rsidR="004140F4" w:rsidRPr="00692255" w:rsidRDefault="00692255">
            <w:pPr>
              <w:rPr>
                <w:b/>
              </w:rPr>
            </w:pPr>
            <w:r w:rsidRPr="00692255">
              <w:rPr>
                <w:b/>
              </w:rPr>
              <w:t>Způsob hodnocení projektů</w:t>
            </w:r>
          </w:p>
        </w:tc>
        <w:tc>
          <w:tcPr>
            <w:tcW w:w="8375" w:type="dxa"/>
            <w:gridSpan w:val="2"/>
            <w:tcBorders>
              <w:top w:val="single" w:sz="4" w:space="0" w:color="000000"/>
              <w:left w:val="single" w:sz="4" w:space="0" w:color="000000"/>
              <w:bottom w:val="single" w:sz="4" w:space="0" w:color="000000"/>
              <w:right w:val="single" w:sz="8" w:space="0" w:color="000000"/>
            </w:tcBorders>
          </w:tcPr>
          <w:p w14:paraId="1C8E0099" w14:textId="338DFF6E" w:rsidR="00F57EE0" w:rsidRDefault="00DA524A" w:rsidP="00F57EE0">
            <w:pPr>
              <w:jc w:val="both"/>
            </w:pPr>
            <w:r>
              <w:t>Administrativní ověření</w:t>
            </w:r>
            <w:r w:rsidR="00F57EE0">
              <w:t xml:space="preserve"> projektových záměrů provádějí regionální manažer a vedoucí zaměstnanec pro realizaci SCLLD MAS Jablunkovsko, z.s.</w:t>
            </w:r>
          </w:p>
          <w:p w14:paraId="0EB9BFEE" w14:textId="77777777" w:rsidR="00F57EE0" w:rsidRDefault="00F57EE0" w:rsidP="00F57EE0">
            <w:pPr>
              <w:jc w:val="both"/>
            </w:pPr>
            <w:r>
              <w:t>Věcné hodnocení projektových záměrů provádí výběrová komise MAS Jablunkovsko, z.s.</w:t>
            </w:r>
          </w:p>
          <w:p w14:paraId="0704D8D8" w14:textId="77777777" w:rsidR="00F57EE0" w:rsidRDefault="00F57EE0" w:rsidP="00F57EE0">
            <w:pPr>
              <w:jc w:val="both"/>
            </w:pPr>
            <w:r>
              <w:t>Výběr projektu je v kompetenci programového výboru MAS Jablunkovsko, z.s.</w:t>
            </w:r>
          </w:p>
          <w:p w14:paraId="5FFF7F9A" w14:textId="77777777" w:rsidR="00F57EE0" w:rsidRDefault="00F57EE0" w:rsidP="00F57EE0">
            <w:pPr>
              <w:jc w:val="both"/>
            </w:pPr>
          </w:p>
          <w:p w14:paraId="67CF2C6E" w14:textId="12BA991A" w:rsidR="00F57EE0" w:rsidRPr="00D0278C" w:rsidRDefault="00F57EE0" w:rsidP="00F57EE0">
            <w:pPr>
              <w:jc w:val="both"/>
              <w:rPr>
                <w:color w:val="EE0000"/>
              </w:rPr>
            </w:pPr>
            <w:r>
              <w:t xml:space="preserve">Úspěšným projektům bude vydáno Vyjádření MAS o souladu projektového záměru se schválenou </w:t>
            </w:r>
            <w:r w:rsidR="00415154">
              <w:t>strategii CLLD</w:t>
            </w:r>
            <w:r>
              <w:t xml:space="preserve">. Toto vyjádření je časově omezeno a to na 60 kalendářních dní od data vydání. V této lhůtě nositel projektu je povinen podat plnou žádost o podporu do nadřazené výzvy </w:t>
            </w:r>
            <w:r w:rsidR="00E13554">
              <w:t>OP TAK</w:t>
            </w:r>
            <w:r>
              <w:t xml:space="preserve">. Vyjádření je povinnou součástí žádosti o podporu. Do žádosti o podporu v MS2021+ nasdílí žadatel jako jednoho ze signatářů vedoucího zaměstnance pro realizaci SCLLD a jako čtenáře regionálního manažera. </w:t>
            </w:r>
            <w:r w:rsidR="00D0278C" w:rsidRPr="00D0278C">
              <w:rPr>
                <w:color w:val="EE0000"/>
              </w:rPr>
              <w:t>POZOR: ve výzvě č. 6 je nutné podat žádost o podporu v MS2021+ nejpozději do konce roku 2025.</w:t>
            </w:r>
          </w:p>
          <w:p w14:paraId="11E870F9" w14:textId="77777777" w:rsidR="00F57EE0" w:rsidRDefault="00F57EE0" w:rsidP="00F57EE0">
            <w:pPr>
              <w:jc w:val="both"/>
            </w:pPr>
          </w:p>
          <w:p w14:paraId="1D42C159" w14:textId="5E2A58AF" w:rsidR="00F57EE0" w:rsidRDefault="00F57EE0" w:rsidP="00F57EE0">
            <w:pPr>
              <w:jc w:val="both"/>
            </w:pPr>
            <w:r>
              <w:t xml:space="preserve">Minimální bodová hranice pro splnění věcného hodnocení je </w:t>
            </w:r>
            <w:r w:rsidR="00E13554">
              <w:t>4</w:t>
            </w:r>
            <w:r>
              <w:t xml:space="preserve">0 bodů ze 100 bodů. Postupy hodnocení projektových záměrů jsou uvedeny v Interních postupech pro realizaci Programového rámce </w:t>
            </w:r>
            <w:r w:rsidR="00415154">
              <w:t>OP</w:t>
            </w:r>
            <w:r w:rsidR="00E13554">
              <w:t xml:space="preserve"> </w:t>
            </w:r>
            <w:r w:rsidR="00415154">
              <w:t>TAK</w:t>
            </w:r>
            <w:r>
              <w:t xml:space="preserve"> v programovém období </w:t>
            </w:r>
            <w:proofErr w:type="gramStart"/>
            <w:r>
              <w:t>2021 - 2027</w:t>
            </w:r>
            <w:proofErr w:type="gramEnd"/>
            <w:r>
              <w:t xml:space="preserve">, které jsou součástí výzvy (příloha č. 4 výzvy). </w:t>
            </w:r>
          </w:p>
          <w:p w14:paraId="25003259" w14:textId="77777777" w:rsidR="00F57EE0" w:rsidRDefault="00F57EE0" w:rsidP="00F57EE0">
            <w:pPr>
              <w:jc w:val="both"/>
            </w:pPr>
          </w:p>
          <w:p w14:paraId="139850F5" w14:textId="2D18BD0D" w:rsidR="00F57EE0" w:rsidRDefault="00F57EE0" w:rsidP="00F57EE0">
            <w:pPr>
              <w:jc w:val="both"/>
            </w:pPr>
            <w:r>
              <w:t xml:space="preserve">Hodnocení plných žádostí o podporu je v kompetenci </w:t>
            </w:r>
            <w:r w:rsidR="00415154">
              <w:t>Agentury pro podnikání a inovace</w:t>
            </w:r>
            <w:r>
              <w:t xml:space="preserve"> (</w:t>
            </w:r>
            <w:r w:rsidR="00415154">
              <w:t>API</w:t>
            </w:r>
            <w:r>
              <w:t xml:space="preserve">). </w:t>
            </w:r>
          </w:p>
          <w:p w14:paraId="6BF1D5D1" w14:textId="77777777" w:rsidR="006C35AA" w:rsidRDefault="006C35AA" w:rsidP="00F57EE0">
            <w:pPr>
              <w:jc w:val="both"/>
            </w:pPr>
          </w:p>
          <w:p w14:paraId="3638F14A" w14:textId="21F5C341" w:rsidR="004140F4" w:rsidRDefault="00F57EE0" w:rsidP="00F57EE0">
            <w:pPr>
              <w:jc w:val="both"/>
            </w:pPr>
            <w:r>
              <w:t xml:space="preserve">Žadatel má možnost podat žádost o přezkum hodnocení, viz. kapitola 7 - Interní postupy realizaci pro realizaci Programového rámce </w:t>
            </w:r>
            <w:r w:rsidR="00415154">
              <w:t>OP</w:t>
            </w:r>
            <w:r w:rsidR="00E13554">
              <w:t xml:space="preserve"> </w:t>
            </w:r>
            <w:r w:rsidR="00415154">
              <w:t>TAK</w:t>
            </w:r>
            <w:r>
              <w:t xml:space="preserve"> v programovém období 2021-2027.</w:t>
            </w:r>
          </w:p>
          <w:p w14:paraId="1C9EAFBD" w14:textId="5FEA2FCF" w:rsidR="006C35AA" w:rsidRPr="00692255" w:rsidRDefault="006C35AA" w:rsidP="00F57EE0">
            <w:pPr>
              <w:jc w:val="both"/>
            </w:pPr>
          </w:p>
        </w:tc>
      </w:tr>
      <w:tr w:rsidR="004140F4" w14:paraId="7FAFCB54" w14:textId="77777777" w:rsidTr="00F57EE0">
        <w:trPr>
          <w:trHeight w:val="819"/>
        </w:trPr>
        <w:tc>
          <w:tcPr>
            <w:tcW w:w="225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FAFCB4D" w14:textId="506D4C15" w:rsidR="004140F4" w:rsidRDefault="00611035">
            <w:r>
              <w:rPr>
                <w:b/>
              </w:rPr>
              <w:t>Kritéria pro hodnocení projektů</w:t>
            </w:r>
            <w:r w:rsidR="00F2253C">
              <w:rPr>
                <w:b/>
              </w:rPr>
              <w:t xml:space="preserve"> </w:t>
            </w:r>
          </w:p>
        </w:tc>
        <w:tc>
          <w:tcPr>
            <w:tcW w:w="8375" w:type="dxa"/>
            <w:gridSpan w:val="2"/>
            <w:tcBorders>
              <w:top w:val="single" w:sz="4" w:space="0" w:color="000000"/>
              <w:left w:val="single" w:sz="4" w:space="0" w:color="000000"/>
              <w:bottom w:val="single" w:sz="4" w:space="0" w:color="000000"/>
              <w:right w:val="single" w:sz="4" w:space="0" w:color="000000"/>
            </w:tcBorders>
            <w:vAlign w:val="center"/>
          </w:tcPr>
          <w:p w14:paraId="7FAFCB53" w14:textId="204B7B44" w:rsidR="00D24834" w:rsidRDefault="00611035" w:rsidP="00F57EE0">
            <w:pPr>
              <w:ind w:left="5"/>
            </w:pPr>
            <w:r w:rsidRPr="00611035">
              <w:t>Kritéria pro věcné hodnocení záměrů jsou přílohou č.</w:t>
            </w:r>
            <w:r w:rsidR="001400FD">
              <w:t xml:space="preserve"> </w:t>
            </w:r>
            <w:r w:rsidRPr="00611035">
              <w:t>3 této výzvy.</w:t>
            </w:r>
          </w:p>
        </w:tc>
      </w:tr>
      <w:tr w:rsidR="00611035" w14:paraId="1EBD0233" w14:textId="77777777" w:rsidTr="00F57EE0">
        <w:trPr>
          <w:trHeight w:val="1139"/>
        </w:trPr>
        <w:tc>
          <w:tcPr>
            <w:tcW w:w="225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5137456" w14:textId="24E7467D" w:rsidR="00611035" w:rsidRDefault="00611035">
            <w:pPr>
              <w:rPr>
                <w:b/>
              </w:rPr>
            </w:pPr>
            <w:r>
              <w:rPr>
                <w:b/>
              </w:rPr>
              <w:t>Další specifika výzvy</w:t>
            </w:r>
          </w:p>
        </w:tc>
        <w:tc>
          <w:tcPr>
            <w:tcW w:w="8375" w:type="dxa"/>
            <w:gridSpan w:val="2"/>
            <w:tcBorders>
              <w:top w:val="single" w:sz="4" w:space="0" w:color="000000"/>
              <w:left w:val="single" w:sz="4" w:space="0" w:color="000000"/>
              <w:bottom w:val="single" w:sz="4" w:space="0" w:color="000000"/>
              <w:right w:val="single" w:sz="4" w:space="0" w:color="000000"/>
            </w:tcBorders>
            <w:vAlign w:val="center"/>
          </w:tcPr>
          <w:p w14:paraId="179863EF" w14:textId="245B4293" w:rsidR="00611035" w:rsidRPr="00611035" w:rsidRDefault="00611035" w:rsidP="00F57EE0">
            <w:pPr>
              <w:jc w:val="both"/>
            </w:pPr>
            <w:r w:rsidRPr="00611035">
              <w:t>V rámci této výzvy žadatel může podat pouze jeden projektový záměr</w:t>
            </w:r>
            <w:r w:rsidR="00E13554">
              <w:t xml:space="preserve"> za jednu organizaci </w:t>
            </w:r>
            <w:r w:rsidR="00D0278C">
              <w:t xml:space="preserve">           </w:t>
            </w:r>
            <w:proofErr w:type="gramStart"/>
            <w:r w:rsidR="00D0278C">
              <w:t xml:space="preserve">   </w:t>
            </w:r>
            <w:r w:rsidR="00E13554">
              <w:t>(</w:t>
            </w:r>
            <w:proofErr w:type="gramEnd"/>
            <w:r w:rsidR="00E13554">
              <w:t>1 záměr = 1 IČ)</w:t>
            </w:r>
            <w:r w:rsidRPr="00611035">
              <w:t>. Pokud žadatel podá více záměrů, bude hodnocen pouze záměr, který byl podán jako první. Ostatní záměry nebudou posuzovány.</w:t>
            </w:r>
          </w:p>
        </w:tc>
      </w:tr>
      <w:tr w:rsidR="006D6F7D" w14:paraId="71FADDC0" w14:textId="77777777" w:rsidTr="00611035">
        <w:trPr>
          <w:trHeight w:val="1139"/>
        </w:trPr>
        <w:tc>
          <w:tcPr>
            <w:tcW w:w="225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4054D62" w14:textId="58734C7D" w:rsidR="006D6F7D" w:rsidRDefault="006D6F7D">
            <w:pPr>
              <w:rPr>
                <w:b/>
              </w:rPr>
            </w:pPr>
            <w:r w:rsidRPr="006D6F7D">
              <w:rPr>
                <w:b/>
              </w:rPr>
              <w:t>Forma způsob podání projektových záměrů na MAS (mimo MS2021+)</w:t>
            </w:r>
          </w:p>
        </w:tc>
        <w:tc>
          <w:tcPr>
            <w:tcW w:w="8375" w:type="dxa"/>
            <w:gridSpan w:val="2"/>
            <w:tcBorders>
              <w:top w:val="single" w:sz="4" w:space="0" w:color="000000"/>
              <w:left w:val="single" w:sz="4" w:space="0" w:color="000000"/>
              <w:bottom w:val="single" w:sz="4" w:space="0" w:color="000000"/>
              <w:right w:val="single" w:sz="4" w:space="0" w:color="000000"/>
            </w:tcBorders>
          </w:tcPr>
          <w:p w14:paraId="3C0AF923" w14:textId="77777777" w:rsidR="006C35AA" w:rsidRDefault="006C35AA" w:rsidP="00F57EE0">
            <w:pPr>
              <w:ind w:left="5"/>
            </w:pPr>
          </w:p>
          <w:p w14:paraId="0ABB117A" w14:textId="36DDEC7C" w:rsidR="00F57EE0" w:rsidRDefault="00F57EE0" w:rsidP="00F57EE0">
            <w:pPr>
              <w:ind w:left="5"/>
            </w:pPr>
            <w:r w:rsidRPr="006D6F7D">
              <w:t>Projektový záměr (příloha č. 1 výzvy) ve formátu "</w:t>
            </w:r>
            <w:proofErr w:type="spellStart"/>
            <w:r w:rsidRPr="006D6F7D">
              <w:t>pdf</w:t>
            </w:r>
            <w:proofErr w:type="spellEnd"/>
            <w:r w:rsidRPr="006D6F7D">
              <w:t xml:space="preserve">" opatřený elektronickým podpisem osoby jednající jménem žadatele (nebo osob zmocněných na základě plné moci) a relevantní přílohy je nutné zaslat na e-mail: </w:t>
            </w:r>
            <w:hyperlink r:id="rId14" w:history="1">
              <w:r w:rsidRPr="00807CD2">
                <w:rPr>
                  <w:rStyle w:val="Hypertextovodkaz"/>
                </w:rPr>
                <w:t>info@masjablunkovsko.cz</w:t>
              </w:r>
            </w:hyperlink>
            <w:r w:rsidRPr="006D6F7D">
              <w:t xml:space="preserve"> </w:t>
            </w:r>
          </w:p>
          <w:p w14:paraId="4E891E47" w14:textId="487E0543" w:rsidR="006D6F7D" w:rsidRDefault="00F57EE0" w:rsidP="00F57EE0">
            <w:pPr>
              <w:ind w:left="5"/>
            </w:pPr>
            <w:r w:rsidRPr="006D6F7D">
              <w:t xml:space="preserve">Do předmětu zprávy e-mailu uveďte „Projektový záměr předkládaný do výzvy </w:t>
            </w:r>
            <w:r w:rsidR="00E13554">
              <w:t>OP TAK</w:t>
            </w:r>
            <w:r w:rsidRPr="006D6F7D">
              <w:t xml:space="preserve"> MAS Jablunkovsko č. </w:t>
            </w:r>
            <w:r w:rsidR="00D0278C">
              <w:t>6</w:t>
            </w:r>
            <w:r w:rsidR="00415154">
              <w:t xml:space="preserve"> s názvem </w:t>
            </w:r>
            <w:r w:rsidR="00E13554">
              <w:t>……………</w:t>
            </w:r>
            <w:r w:rsidRPr="006D6F7D">
              <w:t xml:space="preserve"> (doplňte </w:t>
            </w:r>
            <w:r w:rsidR="00415154">
              <w:t>název projektu</w:t>
            </w:r>
            <w:r w:rsidRPr="006D6F7D">
              <w:t>)“.</w:t>
            </w:r>
          </w:p>
          <w:p w14:paraId="3A76933A" w14:textId="2D91D445" w:rsidR="006C35AA" w:rsidRDefault="006C35AA" w:rsidP="00F57EE0">
            <w:pPr>
              <w:ind w:left="5"/>
            </w:pPr>
          </w:p>
        </w:tc>
      </w:tr>
      <w:tr w:rsidR="006D6F7D" w14:paraId="40E0E500" w14:textId="77777777" w:rsidTr="00F57EE0">
        <w:trPr>
          <w:trHeight w:val="824"/>
        </w:trPr>
        <w:tc>
          <w:tcPr>
            <w:tcW w:w="225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18B0828" w14:textId="592974BD" w:rsidR="006D6F7D" w:rsidRDefault="006D6F7D">
            <w:pPr>
              <w:rPr>
                <w:b/>
              </w:rPr>
            </w:pPr>
            <w:r w:rsidRPr="006D6F7D">
              <w:rPr>
                <w:b/>
              </w:rPr>
              <w:t>Forma a způsob podání plné žádosti o podporu</w:t>
            </w:r>
          </w:p>
        </w:tc>
        <w:tc>
          <w:tcPr>
            <w:tcW w:w="8375" w:type="dxa"/>
            <w:gridSpan w:val="2"/>
            <w:tcBorders>
              <w:top w:val="single" w:sz="4" w:space="0" w:color="000000"/>
              <w:left w:val="single" w:sz="4" w:space="0" w:color="000000"/>
              <w:bottom w:val="single" w:sz="4" w:space="0" w:color="000000"/>
              <w:right w:val="single" w:sz="4" w:space="0" w:color="000000"/>
            </w:tcBorders>
            <w:vAlign w:val="center"/>
          </w:tcPr>
          <w:p w14:paraId="049D8036" w14:textId="33F02A42" w:rsidR="006D6F7D" w:rsidRDefault="006D6F7D" w:rsidP="00F57EE0">
            <w:pPr>
              <w:ind w:left="5"/>
            </w:pPr>
            <w:r w:rsidRPr="006D6F7D">
              <w:t xml:space="preserve">Elektronické podání prostřednictvím MS2021+ na adrese: </w:t>
            </w:r>
            <w:hyperlink r:id="rId15" w:history="1">
              <w:r w:rsidRPr="007C0DBE">
                <w:rPr>
                  <w:rStyle w:val="Hypertextovodkaz"/>
                </w:rPr>
                <w:t>https://iskp21.mssf.cz/</w:t>
              </w:r>
            </w:hyperlink>
          </w:p>
          <w:p w14:paraId="3DC4C5B1" w14:textId="6B35A8E6" w:rsidR="006D6F7D" w:rsidRDefault="006D6F7D" w:rsidP="00F57EE0">
            <w:pPr>
              <w:ind w:left="5"/>
            </w:pPr>
          </w:p>
        </w:tc>
      </w:tr>
      <w:tr w:rsidR="006D6F7D" w14:paraId="239679C8" w14:textId="77777777" w:rsidTr="00F57EE0">
        <w:trPr>
          <w:trHeight w:val="824"/>
        </w:trPr>
        <w:tc>
          <w:tcPr>
            <w:tcW w:w="2254" w:type="dxa"/>
            <w:tcBorders>
              <w:top w:val="single" w:sz="4" w:space="0" w:color="000000"/>
              <w:left w:val="single" w:sz="4" w:space="0" w:color="000000"/>
              <w:bottom w:val="single" w:sz="4" w:space="0" w:color="auto"/>
              <w:right w:val="single" w:sz="4" w:space="0" w:color="000000"/>
            </w:tcBorders>
            <w:shd w:val="clear" w:color="auto" w:fill="D9E2F3" w:themeFill="accent5" w:themeFillTint="33"/>
            <w:vAlign w:val="center"/>
          </w:tcPr>
          <w:p w14:paraId="5A9F7DE4" w14:textId="5D30383E" w:rsidR="006D6F7D" w:rsidRDefault="006D6F7D">
            <w:pPr>
              <w:rPr>
                <w:b/>
              </w:rPr>
            </w:pPr>
            <w:r w:rsidRPr="006D6F7D">
              <w:rPr>
                <w:b/>
              </w:rPr>
              <w:t xml:space="preserve">Odkaz na Obecná a Specifická pravidla výzvy ŘO </w:t>
            </w:r>
            <w:r w:rsidR="00E13554">
              <w:rPr>
                <w:b/>
              </w:rPr>
              <w:t>OP TAK</w:t>
            </w:r>
          </w:p>
        </w:tc>
        <w:tc>
          <w:tcPr>
            <w:tcW w:w="8375" w:type="dxa"/>
            <w:gridSpan w:val="2"/>
            <w:tcBorders>
              <w:top w:val="single" w:sz="4" w:space="0" w:color="000000"/>
              <w:left w:val="single" w:sz="4" w:space="0" w:color="000000"/>
              <w:bottom w:val="single" w:sz="4" w:space="0" w:color="auto"/>
              <w:right w:val="single" w:sz="4" w:space="0" w:color="000000"/>
            </w:tcBorders>
            <w:vAlign w:val="center"/>
          </w:tcPr>
          <w:p w14:paraId="2FB084F8" w14:textId="77777777" w:rsidR="00EF5E3F" w:rsidRDefault="00EF5E3F" w:rsidP="00F57EE0">
            <w:pPr>
              <w:tabs>
                <w:tab w:val="left" w:pos="852"/>
              </w:tabs>
              <w:ind w:left="5"/>
            </w:pPr>
          </w:p>
          <w:p w14:paraId="10630655" w14:textId="553C9A20" w:rsidR="006D6F7D" w:rsidRPr="001400FD" w:rsidRDefault="00415154" w:rsidP="00F57EE0">
            <w:pPr>
              <w:tabs>
                <w:tab w:val="left" w:pos="852"/>
              </w:tabs>
              <w:ind w:left="5"/>
            </w:pPr>
            <w:r>
              <w:t>Obecná pravidla</w:t>
            </w:r>
            <w:r w:rsidR="00E13554">
              <w:t xml:space="preserve"> OP TAK</w:t>
            </w:r>
            <w:r>
              <w:t>:</w:t>
            </w:r>
          </w:p>
          <w:p w14:paraId="50F0245B" w14:textId="74259A44" w:rsidR="00034645" w:rsidRDefault="00034645" w:rsidP="00F57EE0">
            <w:pPr>
              <w:tabs>
                <w:tab w:val="left" w:pos="852"/>
              </w:tabs>
              <w:ind w:left="5"/>
            </w:pPr>
            <w:hyperlink r:id="rId16" w:history="1">
              <w:r w:rsidRPr="00101115">
                <w:rPr>
                  <w:rStyle w:val="Hypertextovodkaz"/>
                </w:rPr>
                <w:t>https://www.optak.cz/metodika/a-7/</w:t>
              </w:r>
            </w:hyperlink>
          </w:p>
          <w:p w14:paraId="39E35ED8" w14:textId="77777777" w:rsidR="00034645" w:rsidRDefault="00034645" w:rsidP="00F57EE0">
            <w:pPr>
              <w:tabs>
                <w:tab w:val="left" w:pos="852"/>
              </w:tabs>
              <w:ind w:left="5"/>
            </w:pPr>
          </w:p>
          <w:p w14:paraId="3D691C85" w14:textId="619C07C8" w:rsidR="00415154" w:rsidRDefault="00415154" w:rsidP="00F57EE0">
            <w:pPr>
              <w:tabs>
                <w:tab w:val="left" w:pos="852"/>
              </w:tabs>
              <w:ind w:left="5"/>
            </w:pPr>
            <w:r>
              <w:t>Dokumentace k výzvě ŘO OP</w:t>
            </w:r>
            <w:r w:rsidR="00E13554">
              <w:t xml:space="preserve"> </w:t>
            </w:r>
            <w:r>
              <w:t>TAK:</w:t>
            </w:r>
          </w:p>
          <w:p w14:paraId="210B3271" w14:textId="4766F0D3" w:rsidR="006D6F7D" w:rsidRDefault="00034645" w:rsidP="00F57EE0">
            <w:pPr>
              <w:tabs>
                <w:tab w:val="left" w:pos="852"/>
              </w:tabs>
              <w:ind w:left="5"/>
            </w:pPr>
            <w:hyperlink r:id="rId17" w:history="1">
              <w:r w:rsidRPr="00101115">
                <w:rPr>
                  <w:rStyle w:val="Hypertextovodkaz"/>
                </w:rPr>
                <w:t>https://www.optak.cz/technologie-pro-mas-clld-vyzva-i/a-161/</w:t>
              </w:r>
            </w:hyperlink>
          </w:p>
          <w:p w14:paraId="33AD8A11" w14:textId="50057BE5" w:rsidR="00034645" w:rsidRPr="006D6F7D" w:rsidRDefault="00034645" w:rsidP="00F57EE0">
            <w:pPr>
              <w:tabs>
                <w:tab w:val="left" w:pos="852"/>
              </w:tabs>
              <w:ind w:left="5"/>
            </w:pPr>
          </w:p>
        </w:tc>
      </w:tr>
      <w:tr w:rsidR="004140F4" w14:paraId="7FAFCB68" w14:textId="77777777" w:rsidTr="00F67D26">
        <w:trPr>
          <w:trHeight w:val="1049"/>
        </w:trPr>
        <w:tc>
          <w:tcPr>
            <w:tcW w:w="22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AFCB55" w14:textId="1B765D94" w:rsidR="004140F4" w:rsidRPr="00F67D26" w:rsidRDefault="00F67D26" w:rsidP="00F67D26">
            <w:pPr>
              <w:rPr>
                <w:b/>
              </w:rPr>
            </w:pPr>
            <w:r w:rsidRPr="00F67D26">
              <w:rPr>
                <w:b/>
              </w:rPr>
              <w:lastRenderedPageBreak/>
              <w:t>Kontakty pro poskytování informací</w:t>
            </w:r>
          </w:p>
        </w:tc>
        <w:tc>
          <w:tcPr>
            <w:tcW w:w="8375" w:type="dxa"/>
            <w:gridSpan w:val="2"/>
            <w:tcBorders>
              <w:top w:val="single" w:sz="4" w:space="0" w:color="auto"/>
              <w:left w:val="single" w:sz="4" w:space="0" w:color="auto"/>
              <w:bottom w:val="single" w:sz="4" w:space="0" w:color="auto"/>
              <w:right w:val="single" w:sz="4" w:space="0" w:color="auto"/>
            </w:tcBorders>
          </w:tcPr>
          <w:p w14:paraId="38A7D6C2" w14:textId="14D85AD5" w:rsidR="00F67D26" w:rsidRDefault="00F67D26" w:rsidP="00F67D26">
            <w:r>
              <w:t xml:space="preserve">Ing. Monika Byrtusová (regionální manažer), info@masjablunkovsko.cz, 732 279 193; </w:t>
            </w:r>
          </w:p>
          <w:p w14:paraId="7FAFCB67" w14:textId="72A1AAB7" w:rsidR="004140F4" w:rsidRDefault="00D0278C" w:rsidP="00034645">
            <w:pPr>
              <w:ind w:left="5"/>
            </w:pPr>
            <w:r>
              <w:t xml:space="preserve">Ing. Monika </w:t>
            </w:r>
            <w:proofErr w:type="spellStart"/>
            <w:r>
              <w:t>Szkatulová</w:t>
            </w:r>
            <w:proofErr w:type="spellEnd"/>
            <w:r w:rsidR="00F67D26">
              <w:t xml:space="preserve"> (vedoucí zaměstnanec pro realizaci SCLLD), info@masjablunkovsko.cz, 73</w:t>
            </w:r>
            <w:r>
              <w:t>5 126 820</w:t>
            </w:r>
          </w:p>
        </w:tc>
      </w:tr>
      <w:tr w:rsidR="00F57EE0" w14:paraId="7FAFCB81" w14:textId="77777777" w:rsidTr="00DC72E2">
        <w:tblPrEx>
          <w:tblCellMar>
            <w:right w:w="101" w:type="dxa"/>
          </w:tblCellMar>
        </w:tblPrEx>
        <w:trPr>
          <w:trHeight w:val="473"/>
        </w:trPr>
        <w:tc>
          <w:tcPr>
            <w:tcW w:w="2254" w:type="dxa"/>
            <w:vMerge w:val="restart"/>
            <w:tcBorders>
              <w:top w:val="single" w:sz="8" w:space="0" w:color="000000"/>
              <w:left w:val="single" w:sz="8" w:space="0" w:color="000000"/>
              <w:bottom w:val="single" w:sz="4" w:space="0" w:color="auto"/>
              <w:right w:val="single" w:sz="4" w:space="0" w:color="000000"/>
            </w:tcBorders>
            <w:shd w:val="clear" w:color="auto" w:fill="D9E2F3" w:themeFill="accent5" w:themeFillTint="33"/>
            <w:vAlign w:val="center"/>
          </w:tcPr>
          <w:p w14:paraId="7FAFCB7E" w14:textId="6FC7D6B6" w:rsidR="00F57EE0" w:rsidRDefault="00F2253C" w:rsidP="00F57EE0">
            <w:r>
              <w:rPr>
                <w:rFonts w:ascii="Times New Roman" w:eastAsia="Times New Roman" w:hAnsi="Times New Roman" w:cs="Times New Roman"/>
                <w:sz w:val="20"/>
              </w:rPr>
              <w:t xml:space="preserve"> </w:t>
            </w:r>
            <w:r w:rsidR="00F57EE0">
              <w:rPr>
                <w:b/>
              </w:rPr>
              <w:t xml:space="preserve">Seznam příloh výzvy </w:t>
            </w:r>
          </w:p>
        </w:tc>
        <w:tc>
          <w:tcPr>
            <w:tcW w:w="3008" w:type="dxa"/>
            <w:tcBorders>
              <w:top w:val="single" w:sz="8" w:space="0" w:color="000000"/>
              <w:left w:val="single" w:sz="4" w:space="0" w:color="000000"/>
              <w:bottom w:val="single" w:sz="4" w:space="0" w:color="000000"/>
              <w:right w:val="single" w:sz="4" w:space="0" w:color="000000"/>
            </w:tcBorders>
            <w:vAlign w:val="center"/>
          </w:tcPr>
          <w:p w14:paraId="7FAFCB7F" w14:textId="08DD4677" w:rsidR="00F57EE0" w:rsidRDefault="00F57EE0" w:rsidP="00F57EE0">
            <w:pPr>
              <w:ind w:left="40"/>
              <w:jc w:val="center"/>
            </w:pPr>
            <w:r>
              <w:t xml:space="preserve">1 </w:t>
            </w:r>
          </w:p>
        </w:tc>
        <w:tc>
          <w:tcPr>
            <w:tcW w:w="5367" w:type="dxa"/>
            <w:tcBorders>
              <w:top w:val="single" w:sz="8" w:space="0" w:color="000000"/>
              <w:left w:val="single" w:sz="4" w:space="0" w:color="000000"/>
              <w:bottom w:val="single" w:sz="4" w:space="0" w:color="000000"/>
              <w:right w:val="single" w:sz="8" w:space="0" w:color="000000"/>
            </w:tcBorders>
            <w:vAlign w:val="center"/>
          </w:tcPr>
          <w:p w14:paraId="7FAFCB80" w14:textId="084401AA" w:rsidR="00F57EE0" w:rsidRDefault="00F57EE0" w:rsidP="00F57EE0">
            <w:pPr>
              <w:ind w:left="5"/>
            </w:pPr>
            <w:r>
              <w:t xml:space="preserve">Příloha č. 1 – šablona projektového záměru </w:t>
            </w:r>
          </w:p>
        </w:tc>
      </w:tr>
      <w:tr w:rsidR="00F57EE0" w14:paraId="7FAFCB85" w14:textId="77777777" w:rsidTr="00DC72E2">
        <w:tblPrEx>
          <w:tblCellMar>
            <w:right w:w="101" w:type="dxa"/>
          </w:tblCellMar>
        </w:tblPrEx>
        <w:trPr>
          <w:trHeight w:val="451"/>
        </w:trPr>
        <w:tc>
          <w:tcPr>
            <w:tcW w:w="0" w:type="auto"/>
            <w:vMerge/>
            <w:tcBorders>
              <w:top w:val="nil"/>
              <w:left w:val="single" w:sz="8" w:space="0" w:color="000000"/>
              <w:bottom w:val="single" w:sz="4" w:space="0" w:color="auto"/>
              <w:right w:val="single" w:sz="4" w:space="0" w:color="000000"/>
            </w:tcBorders>
            <w:shd w:val="clear" w:color="auto" w:fill="D9E2F3" w:themeFill="accent5" w:themeFillTint="33"/>
          </w:tcPr>
          <w:p w14:paraId="7FAFCB82" w14:textId="77777777" w:rsidR="00F57EE0" w:rsidRDefault="00F57EE0" w:rsidP="00F57EE0"/>
        </w:tc>
        <w:tc>
          <w:tcPr>
            <w:tcW w:w="3008" w:type="dxa"/>
            <w:tcBorders>
              <w:top w:val="single" w:sz="4" w:space="0" w:color="000000"/>
              <w:left w:val="single" w:sz="4" w:space="0" w:color="000000"/>
              <w:bottom w:val="single" w:sz="4" w:space="0" w:color="000000"/>
              <w:right w:val="single" w:sz="4" w:space="0" w:color="000000"/>
            </w:tcBorders>
          </w:tcPr>
          <w:p w14:paraId="7FAFCB83" w14:textId="148A488C" w:rsidR="00F57EE0" w:rsidRDefault="00F57EE0" w:rsidP="00F57EE0">
            <w:pPr>
              <w:ind w:left="40"/>
              <w:jc w:val="center"/>
            </w:pPr>
            <w:r>
              <w:t xml:space="preserve">2 </w:t>
            </w:r>
          </w:p>
        </w:tc>
        <w:tc>
          <w:tcPr>
            <w:tcW w:w="5367" w:type="dxa"/>
            <w:tcBorders>
              <w:top w:val="single" w:sz="4" w:space="0" w:color="000000"/>
              <w:left w:val="single" w:sz="4" w:space="0" w:color="000000"/>
              <w:bottom w:val="single" w:sz="4" w:space="0" w:color="000000"/>
              <w:right w:val="single" w:sz="8" w:space="0" w:color="000000"/>
            </w:tcBorders>
            <w:vAlign w:val="center"/>
          </w:tcPr>
          <w:p w14:paraId="7FAFCB84" w14:textId="54873DAE" w:rsidR="00F57EE0" w:rsidRDefault="00F57EE0" w:rsidP="00F57EE0">
            <w:pPr>
              <w:ind w:left="5"/>
            </w:pPr>
            <w:r>
              <w:t>Příloha č. 2 - Kritéria administrativní</w:t>
            </w:r>
            <w:r w:rsidR="00DA524A">
              <w:t>ho ověření</w:t>
            </w:r>
          </w:p>
        </w:tc>
      </w:tr>
      <w:tr w:rsidR="00F57EE0" w14:paraId="7FAFCB89" w14:textId="77777777" w:rsidTr="00DC72E2">
        <w:tblPrEx>
          <w:tblCellMar>
            <w:right w:w="101" w:type="dxa"/>
          </w:tblCellMar>
        </w:tblPrEx>
        <w:trPr>
          <w:trHeight w:val="439"/>
        </w:trPr>
        <w:tc>
          <w:tcPr>
            <w:tcW w:w="0" w:type="auto"/>
            <w:vMerge/>
            <w:tcBorders>
              <w:top w:val="nil"/>
              <w:left w:val="single" w:sz="8" w:space="0" w:color="000000"/>
              <w:bottom w:val="single" w:sz="4" w:space="0" w:color="auto"/>
              <w:right w:val="single" w:sz="4" w:space="0" w:color="000000"/>
            </w:tcBorders>
            <w:shd w:val="clear" w:color="auto" w:fill="D9E2F3" w:themeFill="accent5" w:themeFillTint="33"/>
          </w:tcPr>
          <w:p w14:paraId="7FAFCB86" w14:textId="77777777" w:rsidR="00F57EE0" w:rsidRDefault="00F57EE0" w:rsidP="00F57EE0"/>
        </w:tc>
        <w:tc>
          <w:tcPr>
            <w:tcW w:w="3008" w:type="dxa"/>
            <w:tcBorders>
              <w:top w:val="single" w:sz="4" w:space="0" w:color="000000"/>
              <w:left w:val="single" w:sz="4" w:space="0" w:color="000000"/>
              <w:bottom w:val="single" w:sz="4" w:space="0" w:color="000000"/>
              <w:right w:val="single" w:sz="4" w:space="0" w:color="000000"/>
            </w:tcBorders>
          </w:tcPr>
          <w:p w14:paraId="7FAFCB87" w14:textId="1BB80719" w:rsidR="00F57EE0" w:rsidRDefault="00F57EE0" w:rsidP="00F57EE0">
            <w:pPr>
              <w:ind w:left="40"/>
              <w:jc w:val="center"/>
            </w:pPr>
            <w:r>
              <w:t xml:space="preserve">3 </w:t>
            </w:r>
          </w:p>
        </w:tc>
        <w:tc>
          <w:tcPr>
            <w:tcW w:w="5367" w:type="dxa"/>
            <w:tcBorders>
              <w:top w:val="single" w:sz="4" w:space="0" w:color="000000"/>
              <w:left w:val="single" w:sz="4" w:space="0" w:color="000000"/>
              <w:bottom w:val="single" w:sz="4" w:space="0" w:color="000000"/>
              <w:right w:val="single" w:sz="8" w:space="0" w:color="000000"/>
            </w:tcBorders>
            <w:vAlign w:val="center"/>
          </w:tcPr>
          <w:p w14:paraId="7FAFCB88" w14:textId="3DDDA406" w:rsidR="00F57EE0" w:rsidRDefault="00F57EE0" w:rsidP="00F57EE0">
            <w:pPr>
              <w:ind w:left="5"/>
            </w:pPr>
            <w:r>
              <w:t>Příloha č. 3 – Kritéria věcného hodnocení</w:t>
            </w:r>
          </w:p>
        </w:tc>
      </w:tr>
      <w:tr w:rsidR="00F57EE0" w14:paraId="7FAFCB8D" w14:textId="77777777" w:rsidTr="00DC72E2">
        <w:tblPrEx>
          <w:tblCellMar>
            <w:right w:w="101" w:type="dxa"/>
          </w:tblCellMar>
        </w:tblPrEx>
        <w:trPr>
          <w:trHeight w:val="410"/>
        </w:trPr>
        <w:tc>
          <w:tcPr>
            <w:tcW w:w="0" w:type="auto"/>
            <w:vMerge/>
            <w:tcBorders>
              <w:top w:val="nil"/>
              <w:left w:val="single" w:sz="8" w:space="0" w:color="000000"/>
              <w:bottom w:val="single" w:sz="4" w:space="0" w:color="auto"/>
              <w:right w:val="single" w:sz="4" w:space="0" w:color="000000"/>
            </w:tcBorders>
            <w:shd w:val="clear" w:color="auto" w:fill="D9E2F3" w:themeFill="accent5" w:themeFillTint="33"/>
          </w:tcPr>
          <w:p w14:paraId="7FAFCB8A" w14:textId="77777777" w:rsidR="00F57EE0" w:rsidRDefault="00F57EE0" w:rsidP="00F57EE0"/>
        </w:tc>
        <w:tc>
          <w:tcPr>
            <w:tcW w:w="3008" w:type="dxa"/>
            <w:tcBorders>
              <w:top w:val="single" w:sz="4" w:space="0" w:color="000000"/>
              <w:left w:val="single" w:sz="4" w:space="0" w:color="000000"/>
              <w:bottom w:val="single" w:sz="4" w:space="0" w:color="000000"/>
              <w:right w:val="single" w:sz="4" w:space="0" w:color="000000"/>
            </w:tcBorders>
            <w:vAlign w:val="center"/>
          </w:tcPr>
          <w:p w14:paraId="7FAFCB8B" w14:textId="084A70A7" w:rsidR="00F57EE0" w:rsidRDefault="00F57EE0" w:rsidP="00F57EE0">
            <w:pPr>
              <w:ind w:left="40"/>
              <w:jc w:val="center"/>
            </w:pPr>
            <w:r>
              <w:t xml:space="preserve">4 </w:t>
            </w:r>
          </w:p>
        </w:tc>
        <w:tc>
          <w:tcPr>
            <w:tcW w:w="5367" w:type="dxa"/>
            <w:tcBorders>
              <w:top w:val="single" w:sz="4" w:space="0" w:color="000000"/>
              <w:left w:val="single" w:sz="4" w:space="0" w:color="000000"/>
              <w:bottom w:val="single" w:sz="4" w:space="0" w:color="000000"/>
              <w:right w:val="single" w:sz="8" w:space="0" w:color="000000"/>
            </w:tcBorders>
            <w:vAlign w:val="center"/>
          </w:tcPr>
          <w:p w14:paraId="7FAFCB8C" w14:textId="7DFFB97A" w:rsidR="00F57EE0" w:rsidRPr="004E1AF3" w:rsidRDefault="00F57EE0" w:rsidP="00F57EE0">
            <w:pPr>
              <w:ind w:left="5"/>
            </w:pPr>
            <w:r>
              <w:t xml:space="preserve">Příloha č. 4 – Interní postupy pro realizaci PR </w:t>
            </w:r>
            <w:r w:rsidR="00E13554">
              <w:t>OP TAK</w:t>
            </w:r>
            <w:r w:rsidRPr="004E1AF3">
              <w:t xml:space="preserve"> </w:t>
            </w:r>
          </w:p>
        </w:tc>
      </w:tr>
      <w:tr w:rsidR="00F57EE0" w14:paraId="7FAFCB91" w14:textId="77777777" w:rsidTr="00DC72E2">
        <w:tblPrEx>
          <w:tblCellMar>
            <w:right w:w="101" w:type="dxa"/>
          </w:tblCellMar>
        </w:tblPrEx>
        <w:trPr>
          <w:trHeight w:val="434"/>
        </w:trPr>
        <w:tc>
          <w:tcPr>
            <w:tcW w:w="0" w:type="auto"/>
            <w:vMerge/>
            <w:tcBorders>
              <w:top w:val="nil"/>
              <w:left w:val="single" w:sz="8" w:space="0" w:color="000000"/>
              <w:bottom w:val="single" w:sz="4" w:space="0" w:color="auto"/>
              <w:right w:val="single" w:sz="4" w:space="0" w:color="000000"/>
            </w:tcBorders>
            <w:shd w:val="clear" w:color="auto" w:fill="D9E2F3" w:themeFill="accent5" w:themeFillTint="33"/>
          </w:tcPr>
          <w:p w14:paraId="7FAFCB8E" w14:textId="77777777" w:rsidR="00F57EE0" w:rsidRDefault="00F57EE0" w:rsidP="00F57EE0"/>
        </w:tc>
        <w:tc>
          <w:tcPr>
            <w:tcW w:w="3008" w:type="dxa"/>
            <w:tcBorders>
              <w:top w:val="single" w:sz="4" w:space="0" w:color="000000"/>
              <w:left w:val="single" w:sz="4" w:space="0" w:color="000000"/>
              <w:bottom w:val="single" w:sz="4" w:space="0" w:color="000000"/>
              <w:right w:val="single" w:sz="4" w:space="0" w:color="000000"/>
            </w:tcBorders>
            <w:vAlign w:val="center"/>
          </w:tcPr>
          <w:p w14:paraId="7FAFCB8F" w14:textId="4CA03E4A" w:rsidR="00F57EE0" w:rsidRDefault="00F57EE0" w:rsidP="00F57EE0">
            <w:pPr>
              <w:ind w:left="40"/>
              <w:jc w:val="center"/>
            </w:pPr>
            <w:r>
              <w:t>5</w:t>
            </w:r>
          </w:p>
        </w:tc>
        <w:tc>
          <w:tcPr>
            <w:tcW w:w="5367" w:type="dxa"/>
            <w:tcBorders>
              <w:top w:val="single" w:sz="4" w:space="0" w:color="000000"/>
              <w:left w:val="single" w:sz="4" w:space="0" w:color="000000"/>
              <w:bottom w:val="single" w:sz="4" w:space="0" w:color="000000"/>
              <w:right w:val="single" w:sz="8" w:space="0" w:color="000000"/>
            </w:tcBorders>
            <w:vAlign w:val="center"/>
          </w:tcPr>
          <w:p w14:paraId="7FAFCB90" w14:textId="24E80FAF" w:rsidR="00F57EE0" w:rsidRDefault="00F57EE0" w:rsidP="00F57EE0">
            <w:pPr>
              <w:ind w:left="5"/>
            </w:pPr>
            <w:r>
              <w:t>Příloha č. 5 – Vzor vyjádření</w:t>
            </w:r>
            <w:r w:rsidR="00A80F0A">
              <w:t xml:space="preserve"> MAS</w:t>
            </w:r>
          </w:p>
        </w:tc>
      </w:tr>
      <w:tr w:rsidR="00034645" w14:paraId="01BB341A" w14:textId="77777777" w:rsidTr="00DC72E2">
        <w:tblPrEx>
          <w:tblCellMar>
            <w:right w:w="101" w:type="dxa"/>
          </w:tblCellMar>
        </w:tblPrEx>
        <w:trPr>
          <w:trHeight w:val="434"/>
        </w:trPr>
        <w:tc>
          <w:tcPr>
            <w:tcW w:w="0" w:type="auto"/>
            <w:vMerge/>
            <w:tcBorders>
              <w:top w:val="nil"/>
              <w:left w:val="single" w:sz="8" w:space="0" w:color="000000"/>
              <w:bottom w:val="single" w:sz="4" w:space="0" w:color="auto"/>
              <w:right w:val="single" w:sz="4" w:space="0" w:color="000000"/>
            </w:tcBorders>
            <w:shd w:val="clear" w:color="auto" w:fill="D9E2F3" w:themeFill="accent5" w:themeFillTint="33"/>
          </w:tcPr>
          <w:p w14:paraId="23D29460" w14:textId="77777777" w:rsidR="00034645" w:rsidRDefault="00034645" w:rsidP="00034645"/>
        </w:tc>
        <w:tc>
          <w:tcPr>
            <w:tcW w:w="3008" w:type="dxa"/>
            <w:tcBorders>
              <w:top w:val="single" w:sz="4" w:space="0" w:color="000000"/>
              <w:left w:val="single" w:sz="4" w:space="0" w:color="000000"/>
              <w:bottom w:val="single" w:sz="4" w:space="0" w:color="000000"/>
              <w:right w:val="single" w:sz="4" w:space="0" w:color="000000"/>
            </w:tcBorders>
            <w:vAlign w:val="center"/>
          </w:tcPr>
          <w:p w14:paraId="6092F6BF" w14:textId="4FCC91E9" w:rsidR="00034645" w:rsidRDefault="00034645" w:rsidP="00034645">
            <w:pPr>
              <w:ind w:left="40"/>
              <w:jc w:val="center"/>
            </w:pPr>
            <w:r>
              <w:t>6</w:t>
            </w:r>
          </w:p>
        </w:tc>
        <w:tc>
          <w:tcPr>
            <w:tcW w:w="5367" w:type="dxa"/>
            <w:tcBorders>
              <w:top w:val="single" w:sz="4" w:space="0" w:color="000000"/>
              <w:left w:val="single" w:sz="4" w:space="0" w:color="000000"/>
              <w:bottom w:val="single" w:sz="4" w:space="0" w:color="000000"/>
              <w:right w:val="single" w:sz="8" w:space="0" w:color="000000"/>
            </w:tcBorders>
            <w:vAlign w:val="center"/>
          </w:tcPr>
          <w:p w14:paraId="0110EF5B" w14:textId="3DB04402" w:rsidR="00034645" w:rsidRDefault="00034645" w:rsidP="00034645">
            <w:pPr>
              <w:ind w:left="5"/>
            </w:pPr>
            <w:r>
              <w:t xml:space="preserve">Příloha č. </w:t>
            </w:r>
            <w:r w:rsidR="00A80F0A">
              <w:t>6</w:t>
            </w:r>
            <w:r>
              <w:t xml:space="preserve"> - </w:t>
            </w:r>
            <w:r w:rsidRPr="00A72C64">
              <w:t>Vzor etického kodexu</w:t>
            </w:r>
          </w:p>
        </w:tc>
      </w:tr>
      <w:tr w:rsidR="00034645" w14:paraId="7FAFCB95" w14:textId="77777777" w:rsidTr="00DC72E2">
        <w:tblPrEx>
          <w:tblCellMar>
            <w:right w:w="101" w:type="dxa"/>
          </w:tblCellMar>
        </w:tblPrEx>
        <w:trPr>
          <w:trHeight w:val="344"/>
        </w:trPr>
        <w:tc>
          <w:tcPr>
            <w:tcW w:w="0" w:type="auto"/>
            <w:vMerge/>
            <w:tcBorders>
              <w:top w:val="nil"/>
              <w:left w:val="single" w:sz="8" w:space="0" w:color="000000"/>
              <w:bottom w:val="nil"/>
              <w:right w:val="single" w:sz="4" w:space="0" w:color="000000"/>
            </w:tcBorders>
            <w:shd w:val="clear" w:color="auto" w:fill="D9E2F3" w:themeFill="accent5" w:themeFillTint="33"/>
          </w:tcPr>
          <w:p w14:paraId="7FAFCB92" w14:textId="77777777" w:rsidR="00034645" w:rsidRDefault="00034645" w:rsidP="00034645"/>
        </w:tc>
        <w:tc>
          <w:tcPr>
            <w:tcW w:w="3008" w:type="dxa"/>
            <w:tcBorders>
              <w:top w:val="single" w:sz="4" w:space="0" w:color="000000"/>
              <w:left w:val="single" w:sz="4" w:space="0" w:color="000000"/>
              <w:bottom w:val="single" w:sz="4" w:space="0" w:color="000000"/>
              <w:right w:val="single" w:sz="4" w:space="0" w:color="000000"/>
            </w:tcBorders>
            <w:vAlign w:val="center"/>
          </w:tcPr>
          <w:p w14:paraId="7FAFCB93" w14:textId="6EAFC590" w:rsidR="00034645" w:rsidRDefault="00034645" w:rsidP="00034645">
            <w:pPr>
              <w:ind w:left="40"/>
              <w:jc w:val="center"/>
            </w:pPr>
            <w:r>
              <w:t>7</w:t>
            </w:r>
          </w:p>
        </w:tc>
        <w:tc>
          <w:tcPr>
            <w:tcW w:w="5367" w:type="dxa"/>
            <w:tcBorders>
              <w:top w:val="single" w:sz="4" w:space="0" w:color="000000"/>
              <w:left w:val="single" w:sz="4" w:space="0" w:color="000000"/>
              <w:bottom w:val="single" w:sz="4" w:space="0" w:color="000000"/>
              <w:right w:val="single" w:sz="8" w:space="0" w:color="000000"/>
            </w:tcBorders>
            <w:vAlign w:val="center"/>
          </w:tcPr>
          <w:p w14:paraId="7FAFCB94" w14:textId="2E3E1456" w:rsidR="00034645" w:rsidRPr="00D24834" w:rsidRDefault="00034645" w:rsidP="00034645">
            <w:pPr>
              <w:ind w:left="5"/>
            </w:pPr>
            <w:r w:rsidRPr="00A72C64">
              <w:t xml:space="preserve">Příloha </w:t>
            </w:r>
            <w:r>
              <w:t xml:space="preserve">č. </w:t>
            </w:r>
            <w:r w:rsidR="00A80F0A">
              <w:t>7</w:t>
            </w:r>
            <w:r>
              <w:t xml:space="preserve"> - V</w:t>
            </w:r>
            <w:r w:rsidRPr="00A72C64">
              <w:t>zor vzdání se práva na podání žádosti o přezkum</w:t>
            </w:r>
          </w:p>
        </w:tc>
      </w:tr>
      <w:tr w:rsidR="00034645" w14:paraId="21B81E1F" w14:textId="77777777" w:rsidTr="00A157BA">
        <w:tblPrEx>
          <w:tblCellMar>
            <w:right w:w="101" w:type="dxa"/>
          </w:tblCellMar>
        </w:tblPrEx>
        <w:trPr>
          <w:trHeight w:val="344"/>
        </w:trPr>
        <w:tc>
          <w:tcPr>
            <w:tcW w:w="0" w:type="auto"/>
            <w:tcBorders>
              <w:top w:val="nil"/>
              <w:left w:val="single" w:sz="8" w:space="0" w:color="000000"/>
              <w:bottom w:val="single" w:sz="4" w:space="0" w:color="auto"/>
              <w:right w:val="single" w:sz="4" w:space="0" w:color="000000"/>
            </w:tcBorders>
            <w:shd w:val="clear" w:color="auto" w:fill="D9E2F3" w:themeFill="accent5" w:themeFillTint="33"/>
          </w:tcPr>
          <w:p w14:paraId="7FEC3E66" w14:textId="77777777" w:rsidR="00034645" w:rsidRDefault="00034645" w:rsidP="00034645"/>
        </w:tc>
        <w:tc>
          <w:tcPr>
            <w:tcW w:w="3008" w:type="dxa"/>
            <w:tcBorders>
              <w:top w:val="single" w:sz="4" w:space="0" w:color="000000"/>
              <w:left w:val="single" w:sz="4" w:space="0" w:color="000000"/>
              <w:bottom w:val="single" w:sz="4" w:space="0" w:color="000000"/>
              <w:right w:val="single" w:sz="4" w:space="0" w:color="000000"/>
            </w:tcBorders>
          </w:tcPr>
          <w:p w14:paraId="2522C12C" w14:textId="77777777" w:rsidR="00034645" w:rsidRDefault="00034645" w:rsidP="00034645">
            <w:pPr>
              <w:ind w:left="40"/>
              <w:jc w:val="center"/>
            </w:pPr>
          </w:p>
        </w:tc>
        <w:tc>
          <w:tcPr>
            <w:tcW w:w="5367" w:type="dxa"/>
            <w:tcBorders>
              <w:top w:val="single" w:sz="4" w:space="0" w:color="000000"/>
              <w:left w:val="single" w:sz="4" w:space="0" w:color="000000"/>
              <w:bottom w:val="single" w:sz="4" w:space="0" w:color="000000"/>
              <w:right w:val="single" w:sz="8" w:space="0" w:color="000000"/>
            </w:tcBorders>
          </w:tcPr>
          <w:p w14:paraId="41598109" w14:textId="77777777" w:rsidR="00034645" w:rsidRPr="00D24834" w:rsidRDefault="00034645" w:rsidP="00034645">
            <w:pPr>
              <w:ind w:left="5"/>
            </w:pPr>
          </w:p>
        </w:tc>
      </w:tr>
    </w:tbl>
    <w:p w14:paraId="7FAFCB9E" w14:textId="6F45F344" w:rsidR="004140F4" w:rsidRDefault="004140F4" w:rsidP="00A157BA">
      <w:pPr>
        <w:spacing w:after="0"/>
      </w:pPr>
    </w:p>
    <w:sectPr w:rsidR="004140F4">
      <w:headerReference w:type="even" r:id="rId18"/>
      <w:headerReference w:type="default" r:id="rId19"/>
      <w:headerReference w:type="first" r:id="rId20"/>
      <w:footerReference w:type="first" r:id="rId21"/>
      <w:pgSz w:w="11906" w:h="16838"/>
      <w:pgMar w:top="1424" w:right="444" w:bottom="1534" w:left="778" w:header="55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6681" w14:textId="77777777" w:rsidR="00024A64" w:rsidRDefault="00024A64">
      <w:pPr>
        <w:spacing w:after="0" w:line="240" w:lineRule="auto"/>
      </w:pPr>
      <w:r>
        <w:separator/>
      </w:r>
    </w:p>
  </w:endnote>
  <w:endnote w:type="continuationSeparator" w:id="0">
    <w:p w14:paraId="28BA675C" w14:textId="77777777" w:rsidR="00024A64" w:rsidRDefault="00024A64">
      <w:pPr>
        <w:spacing w:after="0" w:line="240" w:lineRule="auto"/>
      </w:pPr>
      <w:r>
        <w:continuationSeparator/>
      </w:r>
    </w:p>
  </w:endnote>
  <w:endnote w:type="continuationNotice" w:id="1">
    <w:p w14:paraId="569E9191" w14:textId="77777777" w:rsidR="00024A64" w:rsidRDefault="00024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631974"/>
      <w:docPartObj>
        <w:docPartGallery w:val="Page Numbers (Bottom of Page)"/>
        <w:docPartUnique/>
      </w:docPartObj>
    </w:sdtPr>
    <w:sdtEndPr/>
    <w:sdtContent>
      <w:p w14:paraId="7FAFCBA8" w14:textId="0E05107D" w:rsidR="0064082D" w:rsidRDefault="0064082D">
        <w:pPr>
          <w:pStyle w:val="Zpat"/>
          <w:jc w:val="right"/>
        </w:pPr>
        <w:r>
          <w:fldChar w:fldCharType="begin"/>
        </w:r>
        <w:r>
          <w:instrText>PAGE   \* MERGEFORMAT</w:instrText>
        </w:r>
        <w:r>
          <w:fldChar w:fldCharType="separate"/>
        </w:r>
        <w:r w:rsidR="00CD236D">
          <w:rPr>
            <w:noProof/>
          </w:rPr>
          <w:t>1</w:t>
        </w:r>
        <w:r>
          <w:fldChar w:fldCharType="end"/>
        </w:r>
      </w:p>
    </w:sdtContent>
  </w:sdt>
  <w:p w14:paraId="7FAFCBA9" w14:textId="68ABAD9F" w:rsidR="0064082D" w:rsidRDefault="006408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E384" w14:textId="77777777" w:rsidR="00024A64" w:rsidRDefault="00024A64">
      <w:pPr>
        <w:spacing w:after="0" w:line="240" w:lineRule="auto"/>
      </w:pPr>
      <w:r>
        <w:separator/>
      </w:r>
    </w:p>
  </w:footnote>
  <w:footnote w:type="continuationSeparator" w:id="0">
    <w:p w14:paraId="546A9E49" w14:textId="77777777" w:rsidR="00024A64" w:rsidRDefault="00024A64">
      <w:pPr>
        <w:spacing w:after="0" w:line="240" w:lineRule="auto"/>
      </w:pPr>
      <w:r>
        <w:continuationSeparator/>
      </w:r>
    </w:p>
  </w:footnote>
  <w:footnote w:type="continuationNotice" w:id="1">
    <w:p w14:paraId="5AB54F7D" w14:textId="77777777" w:rsidR="00024A64" w:rsidRDefault="00024A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CBA3" w14:textId="77777777" w:rsidR="0064082D" w:rsidRDefault="0064082D">
    <w:pPr>
      <w:spacing w:after="501"/>
      <w:ind w:left="639"/>
    </w:pPr>
    <w:r>
      <w:rPr>
        <w:noProof/>
      </w:rPr>
      <w:drawing>
        <wp:anchor distT="0" distB="0" distL="114300" distR="114300" simplePos="0" relativeHeight="251658240" behindDoc="0" locked="0" layoutInCell="1" allowOverlap="0" wp14:anchorId="7FAFCBAA" wp14:editId="7FAFCBAB">
          <wp:simplePos x="0" y="0"/>
          <wp:positionH relativeFrom="page">
            <wp:posOffset>2023745</wp:posOffset>
          </wp:positionH>
          <wp:positionV relativeFrom="page">
            <wp:posOffset>354330</wp:posOffset>
          </wp:positionV>
          <wp:extent cx="3381502" cy="391795"/>
          <wp:effectExtent l="0" t="0" r="0" b="0"/>
          <wp:wrapSquare wrapText="bothSides"/>
          <wp:docPr id="235" name="Picture 235"/>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1"/>
                  <a:stretch>
                    <a:fillRect/>
                  </a:stretch>
                </pic:blipFill>
                <pic:spPr>
                  <a:xfrm>
                    <a:off x="0" y="0"/>
                    <a:ext cx="3381502" cy="391795"/>
                  </a:xfrm>
                  <a:prstGeom prst="rect">
                    <a:avLst/>
                  </a:prstGeom>
                </pic:spPr>
              </pic:pic>
            </a:graphicData>
          </a:graphic>
        </wp:anchor>
      </w:drawing>
    </w:r>
    <w:r>
      <w:t xml:space="preserve"> </w:t>
    </w:r>
    <w:r>
      <w:tab/>
    </w:r>
  </w:p>
  <w:p w14:paraId="7FAFCBA4" w14:textId="77777777" w:rsidR="0064082D" w:rsidRDefault="0064082D">
    <w:pPr>
      <w:spacing w:after="0"/>
      <w:jc w:val="righ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CBA6" w14:textId="7715C477" w:rsidR="0064082D" w:rsidRDefault="000636FB" w:rsidP="000636FB">
    <w:pPr>
      <w:spacing w:after="501"/>
      <w:ind w:left="639"/>
    </w:pPr>
    <w:r>
      <w:rPr>
        <w:noProof/>
      </w:rPr>
      <w:drawing>
        <wp:anchor distT="0" distB="0" distL="114300" distR="114300" simplePos="0" relativeHeight="251658242" behindDoc="0" locked="0" layoutInCell="1" allowOverlap="1" wp14:anchorId="02703C8A" wp14:editId="22833BF5">
          <wp:simplePos x="0" y="0"/>
          <wp:positionH relativeFrom="margin">
            <wp:posOffset>1539240</wp:posOffset>
          </wp:positionH>
          <wp:positionV relativeFrom="margin">
            <wp:posOffset>-655320</wp:posOffset>
          </wp:positionV>
          <wp:extent cx="3291205" cy="473710"/>
          <wp:effectExtent l="0" t="0" r="4445" b="2540"/>
          <wp:wrapSquare wrapText="bothSides"/>
          <wp:docPr id="1317762411" name="Obrázek 131776241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4"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1205" cy="473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082D">
      <w:t xml:space="preserve"> </w:t>
    </w:r>
    <w:r w:rsidR="0064082D">
      <w:tab/>
    </w:r>
    <w:r w:rsidR="0064082D">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CBA7" w14:textId="52D2571E" w:rsidR="0064082D" w:rsidRDefault="000636FB">
    <w:pPr>
      <w:spacing w:after="0"/>
      <w:ind w:left="639"/>
    </w:pPr>
    <w:r>
      <w:rPr>
        <w:noProof/>
      </w:rPr>
      <w:drawing>
        <wp:anchor distT="0" distB="0" distL="114300" distR="114300" simplePos="0" relativeHeight="251658241" behindDoc="0" locked="0" layoutInCell="1" allowOverlap="1" wp14:anchorId="104293A0" wp14:editId="34CA2776">
          <wp:simplePos x="0" y="0"/>
          <wp:positionH relativeFrom="margin">
            <wp:posOffset>1539875</wp:posOffset>
          </wp:positionH>
          <wp:positionV relativeFrom="margin">
            <wp:posOffset>-666750</wp:posOffset>
          </wp:positionV>
          <wp:extent cx="3291205" cy="473710"/>
          <wp:effectExtent l="0" t="0" r="4445" b="2540"/>
          <wp:wrapSquare wrapText="bothSides"/>
          <wp:docPr id="2019068119"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4"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1205" cy="473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082D">
      <w:t xml:space="preserve"> </w:t>
    </w:r>
    <w:r w:rsidR="006408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A9BA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434A6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82AF0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4E1D8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8DA574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A4414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15F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A206C6"/>
    <w:multiLevelType w:val="hybridMultilevel"/>
    <w:tmpl w:val="21FC349E"/>
    <w:lvl w:ilvl="0" w:tplc="E6480254">
      <w:start w:val="1"/>
      <w:numFmt w:val="bullet"/>
      <w:lvlText w:val="-"/>
      <w:lvlJc w:val="left"/>
      <w:pPr>
        <w:ind w:left="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7EC4E6C">
      <w:start w:val="1"/>
      <w:numFmt w:val="bullet"/>
      <w:lvlText w:val="o"/>
      <w:lvlJc w:val="left"/>
      <w:pPr>
        <w:ind w:left="1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8E2872">
      <w:start w:val="1"/>
      <w:numFmt w:val="bullet"/>
      <w:lvlText w:val="▪"/>
      <w:lvlJc w:val="left"/>
      <w:pPr>
        <w:ind w:left="1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447FAC">
      <w:start w:val="1"/>
      <w:numFmt w:val="bullet"/>
      <w:lvlText w:val="•"/>
      <w:lvlJc w:val="left"/>
      <w:pPr>
        <w:ind w:left="2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0AC996">
      <w:start w:val="1"/>
      <w:numFmt w:val="bullet"/>
      <w:lvlText w:val="o"/>
      <w:lvlJc w:val="left"/>
      <w:pPr>
        <w:ind w:left="3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C23358">
      <w:start w:val="1"/>
      <w:numFmt w:val="bullet"/>
      <w:lvlText w:val="▪"/>
      <w:lvlJc w:val="left"/>
      <w:pPr>
        <w:ind w:left="4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8283BC">
      <w:start w:val="1"/>
      <w:numFmt w:val="bullet"/>
      <w:lvlText w:val="•"/>
      <w:lvlJc w:val="left"/>
      <w:pPr>
        <w:ind w:left="4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8CD4E0">
      <w:start w:val="1"/>
      <w:numFmt w:val="bullet"/>
      <w:lvlText w:val="o"/>
      <w:lvlJc w:val="left"/>
      <w:pPr>
        <w:ind w:left="5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589D78">
      <w:start w:val="1"/>
      <w:numFmt w:val="bullet"/>
      <w:lvlText w:val="▪"/>
      <w:lvlJc w:val="left"/>
      <w:pPr>
        <w:ind w:left="6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69E7BD6"/>
    <w:multiLevelType w:val="hybridMultilevel"/>
    <w:tmpl w:val="67CEA762"/>
    <w:lvl w:ilvl="0" w:tplc="E786AD4C">
      <w:start w:val="1"/>
      <w:numFmt w:val="bullet"/>
      <w:lvlText w:val="•"/>
      <w:lvlJc w:val="left"/>
      <w:pPr>
        <w:ind w:left="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7A21020">
      <w:start w:val="1"/>
      <w:numFmt w:val="bullet"/>
      <w:lvlText w:val="o"/>
      <w:lvlJc w:val="left"/>
      <w:pPr>
        <w:ind w:left="113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F83CA138">
      <w:start w:val="1"/>
      <w:numFmt w:val="bullet"/>
      <w:lvlText w:val="▪"/>
      <w:lvlJc w:val="left"/>
      <w:pPr>
        <w:ind w:left="185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51F22680">
      <w:start w:val="1"/>
      <w:numFmt w:val="bullet"/>
      <w:lvlText w:val="•"/>
      <w:lvlJc w:val="left"/>
      <w:pPr>
        <w:ind w:left="257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A14E2CE">
      <w:start w:val="1"/>
      <w:numFmt w:val="bullet"/>
      <w:lvlText w:val="o"/>
      <w:lvlJc w:val="left"/>
      <w:pPr>
        <w:ind w:left="329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890E5A1A">
      <w:start w:val="1"/>
      <w:numFmt w:val="bullet"/>
      <w:lvlText w:val="▪"/>
      <w:lvlJc w:val="left"/>
      <w:pPr>
        <w:ind w:left="401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286884BC">
      <w:start w:val="1"/>
      <w:numFmt w:val="bullet"/>
      <w:lvlText w:val="•"/>
      <w:lvlJc w:val="left"/>
      <w:pPr>
        <w:ind w:left="473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4CAA406">
      <w:start w:val="1"/>
      <w:numFmt w:val="bullet"/>
      <w:lvlText w:val="o"/>
      <w:lvlJc w:val="left"/>
      <w:pPr>
        <w:ind w:left="545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76EEDD4">
      <w:start w:val="1"/>
      <w:numFmt w:val="bullet"/>
      <w:lvlText w:val="▪"/>
      <w:lvlJc w:val="left"/>
      <w:pPr>
        <w:ind w:left="617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0D1824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D3B44C8"/>
    <w:multiLevelType w:val="hybridMultilevel"/>
    <w:tmpl w:val="D704471A"/>
    <w:lvl w:ilvl="0" w:tplc="3F727924">
      <w:start w:val="1"/>
      <w:numFmt w:val="bullet"/>
      <w:lvlText w:val="-"/>
      <w:lvlJc w:val="left"/>
      <w:pPr>
        <w:ind w:left="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1C4C14">
      <w:start w:val="1"/>
      <w:numFmt w:val="bullet"/>
      <w:lvlText w:val="o"/>
      <w:lvlJc w:val="left"/>
      <w:pPr>
        <w:ind w:left="1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D8B348">
      <w:start w:val="1"/>
      <w:numFmt w:val="bullet"/>
      <w:lvlText w:val="▪"/>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BA84BA">
      <w:start w:val="1"/>
      <w:numFmt w:val="bullet"/>
      <w:lvlText w:val="•"/>
      <w:lvlJc w:val="left"/>
      <w:pPr>
        <w:ind w:left="2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40F844">
      <w:start w:val="1"/>
      <w:numFmt w:val="bullet"/>
      <w:lvlText w:val="o"/>
      <w:lvlJc w:val="left"/>
      <w:pPr>
        <w:ind w:left="3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12CC1C">
      <w:start w:val="1"/>
      <w:numFmt w:val="bullet"/>
      <w:lvlText w:val="▪"/>
      <w:lvlJc w:val="left"/>
      <w:pPr>
        <w:ind w:left="4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7CCE22">
      <w:start w:val="1"/>
      <w:numFmt w:val="bullet"/>
      <w:lvlText w:val="•"/>
      <w:lvlJc w:val="left"/>
      <w:pPr>
        <w:ind w:left="4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068FA4">
      <w:start w:val="1"/>
      <w:numFmt w:val="bullet"/>
      <w:lvlText w:val="o"/>
      <w:lvlJc w:val="left"/>
      <w:pPr>
        <w:ind w:left="5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38366C">
      <w:start w:val="1"/>
      <w:numFmt w:val="bullet"/>
      <w:lvlText w:val="▪"/>
      <w:lvlJc w:val="left"/>
      <w:pPr>
        <w:ind w:left="6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2D643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3332C59"/>
    <w:multiLevelType w:val="hybridMultilevel"/>
    <w:tmpl w:val="21901BD0"/>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3" w15:restartNumberingAfterBreak="0">
    <w:nsid w:val="14F70C4D"/>
    <w:multiLevelType w:val="hybridMultilevel"/>
    <w:tmpl w:val="55701054"/>
    <w:lvl w:ilvl="0" w:tplc="B9244BDC">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267718">
      <w:start w:val="1"/>
      <w:numFmt w:val="bullet"/>
      <w:lvlText w:val="o"/>
      <w:lvlJc w:val="left"/>
      <w:pPr>
        <w:ind w:left="1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282CD8">
      <w:start w:val="1"/>
      <w:numFmt w:val="bullet"/>
      <w:lvlText w:val="▪"/>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4EBCB2">
      <w:start w:val="1"/>
      <w:numFmt w:val="bullet"/>
      <w:lvlText w:val="•"/>
      <w:lvlJc w:val="left"/>
      <w:pPr>
        <w:ind w:left="2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281A3A">
      <w:start w:val="1"/>
      <w:numFmt w:val="bullet"/>
      <w:lvlText w:val="o"/>
      <w:lvlJc w:val="left"/>
      <w:pPr>
        <w:ind w:left="3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380528">
      <w:start w:val="1"/>
      <w:numFmt w:val="bullet"/>
      <w:lvlText w:val="▪"/>
      <w:lvlJc w:val="left"/>
      <w:pPr>
        <w:ind w:left="4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78CBA2">
      <w:start w:val="1"/>
      <w:numFmt w:val="bullet"/>
      <w:lvlText w:val="•"/>
      <w:lvlJc w:val="left"/>
      <w:pPr>
        <w:ind w:left="4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E6D33C">
      <w:start w:val="1"/>
      <w:numFmt w:val="bullet"/>
      <w:lvlText w:val="o"/>
      <w:lvlJc w:val="left"/>
      <w:pPr>
        <w:ind w:left="5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527E9E">
      <w:start w:val="1"/>
      <w:numFmt w:val="bullet"/>
      <w:lvlText w:val="▪"/>
      <w:lvlJc w:val="left"/>
      <w:pPr>
        <w:ind w:left="6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6527771"/>
    <w:multiLevelType w:val="hybridMultilevel"/>
    <w:tmpl w:val="E0268D58"/>
    <w:lvl w:ilvl="0" w:tplc="04050001">
      <w:start w:val="1"/>
      <w:numFmt w:val="bullet"/>
      <w:lvlText w:val=""/>
      <w:lvlJc w:val="left"/>
      <w:pPr>
        <w:ind w:left="723" w:hanging="360"/>
      </w:pPr>
      <w:rPr>
        <w:rFonts w:ascii="Symbol" w:hAnsi="Symbol" w:hint="default"/>
      </w:rPr>
    </w:lvl>
    <w:lvl w:ilvl="1" w:tplc="04050003" w:tentative="1">
      <w:start w:val="1"/>
      <w:numFmt w:val="bullet"/>
      <w:lvlText w:val="o"/>
      <w:lvlJc w:val="left"/>
      <w:pPr>
        <w:ind w:left="1443" w:hanging="360"/>
      </w:pPr>
      <w:rPr>
        <w:rFonts w:ascii="Courier New" w:hAnsi="Courier New" w:cs="Courier New" w:hint="default"/>
      </w:rPr>
    </w:lvl>
    <w:lvl w:ilvl="2" w:tplc="04050005" w:tentative="1">
      <w:start w:val="1"/>
      <w:numFmt w:val="bullet"/>
      <w:lvlText w:val=""/>
      <w:lvlJc w:val="left"/>
      <w:pPr>
        <w:ind w:left="2163" w:hanging="360"/>
      </w:pPr>
      <w:rPr>
        <w:rFonts w:ascii="Wingdings" w:hAnsi="Wingdings" w:hint="default"/>
      </w:rPr>
    </w:lvl>
    <w:lvl w:ilvl="3" w:tplc="04050001" w:tentative="1">
      <w:start w:val="1"/>
      <w:numFmt w:val="bullet"/>
      <w:lvlText w:val=""/>
      <w:lvlJc w:val="left"/>
      <w:pPr>
        <w:ind w:left="2883" w:hanging="360"/>
      </w:pPr>
      <w:rPr>
        <w:rFonts w:ascii="Symbol" w:hAnsi="Symbol" w:hint="default"/>
      </w:rPr>
    </w:lvl>
    <w:lvl w:ilvl="4" w:tplc="04050003" w:tentative="1">
      <w:start w:val="1"/>
      <w:numFmt w:val="bullet"/>
      <w:lvlText w:val="o"/>
      <w:lvlJc w:val="left"/>
      <w:pPr>
        <w:ind w:left="3603" w:hanging="360"/>
      </w:pPr>
      <w:rPr>
        <w:rFonts w:ascii="Courier New" w:hAnsi="Courier New" w:cs="Courier New" w:hint="default"/>
      </w:rPr>
    </w:lvl>
    <w:lvl w:ilvl="5" w:tplc="04050005" w:tentative="1">
      <w:start w:val="1"/>
      <w:numFmt w:val="bullet"/>
      <w:lvlText w:val=""/>
      <w:lvlJc w:val="left"/>
      <w:pPr>
        <w:ind w:left="4323" w:hanging="360"/>
      </w:pPr>
      <w:rPr>
        <w:rFonts w:ascii="Wingdings" w:hAnsi="Wingdings" w:hint="default"/>
      </w:rPr>
    </w:lvl>
    <w:lvl w:ilvl="6" w:tplc="04050001" w:tentative="1">
      <w:start w:val="1"/>
      <w:numFmt w:val="bullet"/>
      <w:lvlText w:val=""/>
      <w:lvlJc w:val="left"/>
      <w:pPr>
        <w:ind w:left="5043" w:hanging="360"/>
      </w:pPr>
      <w:rPr>
        <w:rFonts w:ascii="Symbol" w:hAnsi="Symbol" w:hint="default"/>
      </w:rPr>
    </w:lvl>
    <w:lvl w:ilvl="7" w:tplc="04050003" w:tentative="1">
      <w:start w:val="1"/>
      <w:numFmt w:val="bullet"/>
      <w:lvlText w:val="o"/>
      <w:lvlJc w:val="left"/>
      <w:pPr>
        <w:ind w:left="5763" w:hanging="360"/>
      </w:pPr>
      <w:rPr>
        <w:rFonts w:ascii="Courier New" w:hAnsi="Courier New" w:cs="Courier New" w:hint="default"/>
      </w:rPr>
    </w:lvl>
    <w:lvl w:ilvl="8" w:tplc="04050005" w:tentative="1">
      <w:start w:val="1"/>
      <w:numFmt w:val="bullet"/>
      <w:lvlText w:val=""/>
      <w:lvlJc w:val="left"/>
      <w:pPr>
        <w:ind w:left="6483" w:hanging="360"/>
      </w:pPr>
      <w:rPr>
        <w:rFonts w:ascii="Wingdings" w:hAnsi="Wingdings" w:hint="default"/>
      </w:rPr>
    </w:lvl>
  </w:abstractNum>
  <w:abstractNum w:abstractNumId="15" w15:restartNumberingAfterBreak="0">
    <w:nsid w:val="177D3ECF"/>
    <w:multiLevelType w:val="hybridMultilevel"/>
    <w:tmpl w:val="A112BABE"/>
    <w:lvl w:ilvl="0" w:tplc="919A6340">
      <w:start w:val="1"/>
      <w:numFmt w:val="bullet"/>
      <w:lvlText w:val="-"/>
      <w:lvlJc w:val="left"/>
      <w:pPr>
        <w:ind w:left="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201FE8">
      <w:start w:val="1"/>
      <w:numFmt w:val="bullet"/>
      <w:lvlText w:val="o"/>
      <w:lvlJc w:val="left"/>
      <w:pPr>
        <w:ind w:left="1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34D220">
      <w:start w:val="1"/>
      <w:numFmt w:val="bullet"/>
      <w:lvlText w:val="▪"/>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F4ECD8">
      <w:start w:val="1"/>
      <w:numFmt w:val="bullet"/>
      <w:lvlText w:val="•"/>
      <w:lvlJc w:val="left"/>
      <w:pPr>
        <w:ind w:left="2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D6EC9E">
      <w:start w:val="1"/>
      <w:numFmt w:val="bullet"/>
      <w:lvlText w:val="o"/>
      <w:lvlJc w:val="left"/>
      <w:pPr>
        <w:ind w:left="3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1CAEE0">
      <w:start w:val="1"/>
      <w:numFmt w:val="bullet"/>
      <w:lvlText w:val="▪"/>
      <w:lvlJc w:val="left"/>
      <w:pPr>
        <w:ind w:left="4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0877E2">
      <w:start w:val="1"/>
      <w:numFmt w:val="bullet"/>
      <w:lvlText w:val="•"/>
      <w:lvlJc w:val="left"/>
      <w:pPr>
        <w:ind w:left="4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A6C224">
      <w:start w:val="1"/>
      <w:numFmt w:val="bullet"/>
      <w:lvlText w:val="o"/>
      <w:lvlJc w:val="left"/>
      <w:pPr>
        <w:ind w:left="5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0C2E62">
      <w:start w:val="1"/>
      <w:numFmt w:val="bullet"/>
      <w:lvlText w:val="▪"/>
      <w:lvlJc w:val="left"/>
      <w:pPr>
        <w:ind w:left="6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20B3668"/>
    <w:multiLevelType w:val="hybridMultilevel"/>
    <w:tmpl w:val="CDE41F7E"/>
    <w:lvl w:ilvl="0" w:tplc="04050001">
      <w:start w:val="1"/>
      <w:numFmt w:val="bullet"/>
      <w:lvlText w:val=""/>
      <w:lvlJc w:val="left"/>
      <w:pPr>
        <w:ind w:left="723" w:hanging="360"/>
      </w:pPr>
      <w:rPr>
        <w:rFonts w:ascii="Symbol" w:hAnsi="Symbol" w:hint="default"/>
      </w:rPr>
    </w:lvl>
    <w:lvl w:ilvl="1" w:tplc="04050003" w:tentative="1">
      <w:start w:val="1"/>
      <w:numFmt w:val="bullet"/>
      <w:lvlText w:val="o"/>
      <w:lvlJc w:val="left"/>
      <w:pPr>
        <w:ind w:left="1443" w:hanging="360"/>
      </w:pPr>
      <w:rPr>
        <w:rFonts w:ascii="Courier New" w:hAnsi="Courier New" w:cs="Courier New" w:hint="default"/>
      </w:rPr>
    </w:lvl>
    <w:lvl w:ilvl="2" w:tplc="04050005" w:tentative="1">
      <w:start w:val="1"/>
      <w:numFmt w:val="bullet"/>
      <w:lvlText w:val=""/>
      <w:lvlJc w:val="left"/>
      <w:pPr>
        <w:ind w:left="2163" w:hanging="360"/>
      </w:pPr>
      <w:rPr>
        <w:rFonts w:ascii="Wingdings" w:hAnsi="Wingdings" w:hint="default"/>
      </w:rPr>
    </w:lvl>
    <w:lvl w:ilvl="3" w:tplc="04050001" w:tentative="1">
      <w:start w:val="1"/>
      <w:numFmt w:val="bullet"/>
      <w:lvlText w:val=""/>
      <w:lvlJc w:val="left"/>
      <w:pPr>
        <w:ind w:left="2883" w:hanging="360"/>
      </w:pPr>
      <w:rPr>
        <w:rFonts w:ascii="Symbol" w:hAnsi="Symbol" w:hint="default"/>
      </w:rPr>
    </w:lvl>
    <w:lvl w:ilvl="4" w:tplc="04050003" w:tentative="1">
      <w:start w:val="1"/>
      <w:numFmt w:val="bullet"/>
      <w:lvlText w:val="o"/>
      <w:lvlJc w:val="left"/>
      <w:pPr>
        <w:ind w:left="3603" w:hanging="360"/>
      </w:pPr>
      <w:rPr>
        <w:rFonts w:ascii="Courier New" w:hAnsi="Courier New" w:cs="Courier New" w:hint="default"/>
      </w:rPr>
    </w:lvl>
    <w:lvl w:ilvl="5" w:tplc="04050005" w:tentative="1">
      <w:start w:val="1"/>
      <w:numFmt w:val="bullet"/>
      <w:lvlText w:val=""/>
      <w:lvlJc w:val="left"/>
      <w:pPr>
        <w:ind w:left="4323" w:hanging="360"/>
      </w:pPr>
      <w:rPr>
        <w:rFonts w:ascii="Wingdings" w:hAnsi="Wingdings" w:hint="default"/>
      </w:rPr>
    </w:lvl>
    <w:lvl w:ilvl="6" w:tplc="04050001" w:tentative="1">
      <w:start w:val="1"/>
      <w:numFmt w:val="bullet"/>
      <w:lvlText w:val=""/>
      <w:lvlJc w:val="left"/>
      <w:pPr>
        <w:ind w:left="5043" w:hanging="360"/>
      </w:pPr>
      <w:rPr>
        <w:rFonts w:ascii="Symbol" w:hAnsi="Symbol" w:hint="default"/>
      </w:rPr>
    </w:lvl>
    <w:lvl w:ilvl="7" w:tplc="04050003" w:tentative="1">
      <w:start w:val="1"/>
      <w:numFmt w:val="bullet"/>
      <w:lvlText w:val="o"/>
      <w:lvlJc w:val="left"/>
      <w:pPr>
        <w:ind w:left="5763" w:hanging="360"/>
      </w:pPr>
      <w:rPr>
        <w:rFonts w:ascii="Courier New" w:hAnsi="Courier New" w:cs="Courier New" w:hint="default"/>
      </w:rPr>
    </w:lvl>
    <w:lvl w:ilvl="8" w:tplc="04050005" w:tentative="1">
      <w:start w:val="1"/>
      <w:numFmt w:val="bullet"/>
      <w:lvlText w:val=""/>
      <w:lvlJc w:val="left"/>
      <w:pPr>
        <w:ind w:left="6483" w:hanging="360"/>
      </w:pPr>
      <w:rPr>
        <w:rFonts w:ascii="Wingdings" w:hAnsi="Wingdings" w:hint="default"/>
      </w:rPr>
    </w:lvl>
  </w:abstractNum>
  <w:abstractNum w:abstractNumId="17" w15:restartNumberingAfterBreak="0">
    <w:nsid w:val="2BEE0035"/>
    <w:multiLevelType w:val="hybridMultilevel"/>
    <w:tmpl w:val="641CEAE2"/>
    <w:lvl w:ilvl="0" w:tplc="70003B54">
      <w:start w:val="1"/>
      <w:numFmt w:val="bullet"/>
      <w:lvlText w:val="-"/>
      <w:lvlJc w:val="left"/>
      <w:pPr>
        <w:ind w:left="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7A7D2A">
      <w:start w:val="1"/>
      <w:numFmt w:val="bullet"/>
      <w:lvlText w:val="o"/>
      <w:lvlJc w:val="left"/>
      <w:pPr>
        <w:ind w:left="1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C2A884">
      <w:start w:val="1"/>
      <w:numFmt w:val="bullet"/>
      <w:lvlText w:val="▪"/>
      <w:lvlJc w:val="left"/>
      <w:pPr>
        <w:ind w:left="1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BC22CA">
      <w:start w:val="1"/>
      <w:numFmt w:val="bullet"/>
      <w:lvlText w:val="•"/>
      <w:lvlJc w:val="left"/>
      <w:pPr>
        <w:ind w:left="2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564F74">
      <w:start w:val="1"/>
      <w:numFmt w:val="bullet"/>
      <w:lvlText w:val="o"/>
      <w:lvlJc w:val="left"/>
      <w:pPr>
        <w:ind w:left="3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36470C">
      <w:start w:val="1"/>
      <w:numFmt w:val="bullet"/>
      <w:lvlText w:val="▪"/>
      <w:lvlJc w:val="left"/>
      <w:pPr>
        <w:ind w:left="4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8471DE">
      <w:start w:val="1"/>
      <w:numFmt w:val="bullet"/>
      <w:lvlText w:val="•"/>
      <w:lvlJc w:val="left"/>
      <w:pPr>
        <w:ind w:left="4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1E190A">
      <w:start w:val="1"/>
      <w:numFmt w:val="bullet"/>
      <w:lvlText w:val="o"/>
      <w:lvlJc w:val="left"/>
      <w:pPr>
        <w:ind w:left="5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625CF4">
      <w:start w:val="1"/>
      <w:numFmt w:val="bullet"/>
      <w:lvlText w:val="▪"/>
      <w:lvlJc w:val="left"/>
      <w:pPr>
        <w:ind w:left="6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EF94C9F"/>
    <w:multiLevelType w:val="hybridMultilevel"/>
    <w:tmpl w:val="4812570A"/>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9" w15:restartNumberingAfterBreak="0">
    <w:nsid w:val="2F947464"/>
    <w:multiLevelType w:val="hybridMultilevel"/>
    <w:tmpl w:val="F7EA861E"/>
    <w:lvl w:ilvl="0" w:tplc="04050001">
      <w:start w:val="1"/>
      <w:numFmt w:val="bullet"/>
      <w:lvlText w:val=""/>
      <w:lvlJc w:val="left"/>
      <w:pPr>
        <w:ind w:left="770" w:hanging="360"/>
      </w:pPr>
      <w:rPr>
        <w:rFonts w:ascii="Symbol" w:hAnsi="Symbol" w:hint="default"/>
      </w:rPr>
    </w:lvl>
    <w:lvl w:ilvl="1" w:tplc="04050003">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0" w15:restartNumberingAfterBreak="0">
    <w:nsid w:val="3828156C"/>
    <w:multiLevelType w:val="hybridMultilevel"/>
    <w:tmpl w:val="EC0ADB0C"/>
    <w:lvl w:ilvl="0" w:tplc="E496EA56">
      <w:start w:val="1"/>
      <w:numFmt w:val="bullet"/>
      <w:lvlText w:val="-"/>
      <w:lvlJc w:val="left"/>
      <w:pPr>
        <w:ind w:left="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A06AF32">
      <w:start w:val="1"/>
      <w:numFmt w:val="bullet"/>
      <w:lvlText w:val="o"/>
      <w:lvlJc w:val="left"/>
      <w:pPr>
        <w:ind w:left="113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C3033E4">
      <w:start w:val="1"/>
      <w:numFmt w:val="bullet"/>
      <w:lvlText w:val="▪"/>
      <w:lvlJc w:val="left"/>
      <w:pPr>
        <w:ind w:left="18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66408E4">
      <w:start w:val="1"/>
      <w:numFmt w:val="bullet"/>
      <w:lvlText w:val="•"/>
      <w:lvlJc w:val="left"/>
      <w:pPr>
        <w:ind w:left="257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2DE503E">
      <w:start w:val="1"/>
      <w:numFmt w:val="bullet"/>
      <w:lvlText w:val="o"/>
      <w:lvlJc w:val="left"/>
      <w:pPr>
        <w:ind w:left="329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AE63E8A">
      <w:start w:val="1"/>
      <w:numFmt w:val="bullet"/>
      <w:lvlText w:val="▪"/>
      <w:lvlJc w:val="left"/>
      <w:pPr>
        <w:ind w:left="40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88BE7310">
      <w:start w:val="1"/>
      <w:numFmt w:val="bullet"/>
      <w:lvlText w:val="•"/>
      <w:lvlJc w:val="left"/>
      <w:pPr>
        <w:ind w:left="473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2260092">
      <w:start w:val="1"/>
      <w:numFmt w:val="bullet"/>
      <w:lvlText w:val="o"/>
      <w:lvlJc w:val="left"/>
      <w:pPr>
        <w:ind w:left="54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3060180E">
      <w:start w:val="1"/>
      <w:numFmt w:val="bullet"/>
      <w:lvlText w:val="▪"/>
      <w:lvlJc w:val="left"/>
      <w:pPr>
        <w:ind w:left="617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40787E7D"/>
    <w:multiLevelType w:val="hybridMultilevel"/>
    <w:tmpl w:val="54EEA8CA"/>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2" w15:restartNumberingAfterBreak="0">
    <w:nsid w:val="452B4EE1"/>
    <w:multiLevelType w:val="hybridMultilevel"/>
    <w:tmpl w:val="848C8CC6"/>
    <w:lvl w:ilvl="0" w:tplc="F842940E">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E88BB9C">
      <w:start w:val="1"/>
      <w:numFmt w:val="bullet"/>
      <w:lvlText w:val="o"/>
      <w:lvlJc w:val="left"/>
      <w:pPr>
        <w:ind w:left="17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7F40D6E">
      <w:start w:val="1"/>
      <w:numFmt w:val="bullet"/>
      <w:lvlText w:val="▪"/>
      <w:lvlJc w:val="left"/>
      <w:pPr>
        <w:ind w:left="24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B86B6FC">
      <w:start w:val="1"/>
      <w:numFmt w:val="bullet"/>
      <w:lvlText w:val="•"/>
      <w:lvlJc w:val="left"/>
      <w:pPr>
        <w:ind w:left="31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91EE318">
      <w:start w:val="1"/>
      <w:numFmt w:val="bullet"/>
      <w:lvlText w:val="o"/>
      <w:lvlJc w:val="left"/>
      <w:pPr>
        <w:ind w:left="38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7342F18">
      <w:start w:val="1"/>
      <w:numFmt w:val="bullet"/>
      <w:lvlText w:val="▪"/>
      <w:lvlJc w:val="left"/>
      <w:pPr>
        <w:ind w:left="46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26839FE">
      <w:start w:val="1"/>
      <w:numFmt w:val="bullet"/>
      <w:lvlText w:val="•"/>
      <w:lvlJc w:val="left"/>
      <w:pPr>
        <w:ind w:left="53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6A4CA7C">
      <w:start w:val="1"/>
      <w:numFmt w:val="bullet"/>
      <w:lvlText w:val="o"/>
      <w:lvlJc w:val="left"/>
      <w:pPr>
        <w:ind w:left="60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5EA72A4">
      <w:start w:val="1"/>
      <w:numFmt w:val="bullet"/>
      <w:lvlText w:val="▪"/>
      <w:lvlJc w:val="left"/>
      <w:pPr>
        <w:ind w:left="67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96F7992"/>
    <w:multiLevelType w:val="hybridMultilevel"/>
    <w:tmpl w:val="9FAC1050"/>
    <w:lvl w:ilvl="0" w:tplc="5F743A4A">
      <w:start w:val="1"/>
      <w:numFmt w:val="decimal"/>
      <w:lvlText w:val="%1."/>
      <w:lvlJc w:val="left"/>
      <w:pPr>
        <w:ind w:left="365" w:hanging="360"/>
      </w:pPr>
      <w:rPr>
        <w:rFonts w:hint="default"/>
        <w:b/>
      </w:rPr>
    </w:lvl>
    <w:lvl w:ilvl="1" w:tplc="04050019" w:tentative="1">
      <w:start w:val="1"/>
      <w:numFmt w:val="lowerLetter"/>
      <w:lvlText w:val="%2."/>
      <w:lvlJc w:val="left"/>
      <w:pPr>
        <w:ind w:left="1085" w:hanging="360"/>
      </w:pPr>
    </w:lvl>
    <w:lvl w:ilvl="2" w:tplc="0405001B" w:tentative="1">
      <w:start w:val="1"/>
      <w:numFmt w:val="lowerRoman"/>
      <w:lvlText w:val="%3."/>
      <w:lvlJc w:val="right"/>
      <w:pPr>
        <w:ind w:left="1805" w:hanging="180"/>
      </w:pPr>
    </w:lvl>
    <w:lvl w:ilvl="3" w:tplc="0405000F" w:tentative="1">
      <w:start w:val="1"/>
      <w:numFmt w:val="decimal"/>
      <w:lvlText w:val="%4."/>
      <w:lvlJc w:val="left"/>
      <w:pPr>
        <w:ind w:left="2525" w:hanging="360"/>
      </w:pPr>
    </w:lvl>
    <w:lvl w:ilvl="4" w:tplc="04050019" w:tentative="1">
      <w:start w:val="1"/>
      <w:numFmt w:val="lowerLetter"/>
      <w:lvlText w:val="%5."/>
      <w:lvlJc w:val="left"/>
      <w:pPr>
        <w:ind w:left="3245" w:hanging="360"/>
      </w:pPr>
    </w:lvl>
    <w:lvl w:ilvl="5" w:tplc="0405001B" w:tentative="1">
      <w:start w:val="1"/>
      <w:numFmt w:val="lowerRoman"/>
      <w:lvlText w:val="%6."/>
      <w:lvlJc w:val="right"/>
      <w:pPr>
        <w:ind w:left="3965" w:hanging="180"/>
      </w:pPr>
    </w:lvl>
    <w:lvl w:ilvl="6" w:tplc="0405000F" w:tentative="1">
      <w:start w:val="1"/>
      <w:numFmt w:val="decimal"/>
      <w:lvlText w:val="%7."/>
      <w:lvlJc w:val="left"/>
      <w:pPr>
        <w:ind w:left="4685" w:hanging="360"/>
      </w:pPr>
    </w:lvl>
    <w:lvl w:ilvl="7" w:tplc="04050019" w:tentative="1">
      <w:start w:val="1"/>
      <w:numFmt w:val="lowerLetter"/>
      <w:lvlText w:val="%8."/>
      <w:lvlJc w:val="left"/>
      <w:pPr>
        <w:ind w:left="5405" w:hanging="360"/>
      </w:pPr>
    </w:lvl>
    <w:lvl w:ilvl="8" w:tplc="0405001B" w:tentative="1">
      <w:start w:val="1"/>
      <w:numFmt w:val="lowerRoman"/>
      <w:lvlText w:val="%9."/>
      <w:lvlJc w:val="right"/>
      <w:pPr>
        <w:ind w:left="6125" w:hanging="180"/>
      </w:pPr>
    </w:lvl>
  </w:abstractNum>
  <w:abstractNum w:abstractNumId="24" w15:restartNumberingAfterBreak="0">
    <w:nsid w:val="4BA84345"/>
    <w:multiLevelType w:val="hybridMultilevel"/>
    <w:tmpl w:val="D3DA0E9E"/>
    <w:lvl w:ilvl="0" w:tplc="12F0DDE2">
      <w:start w:val="1"/>
      <w:numFmt w:val="bullet"/>
      <w:lvlText w:val="-"/>
      <w:lvlJc w:val="left"/>
      <w:pPr>
        <w:ind w:left="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20FDE0">
      <w:start w:val="1"/>
      <w:numFmt w:val="bullet"/>
      <w:lvlText w:val="o"/>
      <w:lvlJc w:val="left"/>
      <w:pPr>
        <w:ind w:left="1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408730">
      <w:start w:val="1"/>
      <w:numFmt w:val="bullet"/>
      <w:lvlText w:val="▪"/>
      <w:lvlJc w:val="left"/>
      <w:pPr>
        <w:ind w:left="1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F83D3C">
      <w:start w:val="1"/>
      <w:numFmt w:val="bullet"/>
      <w:lvlText w:val="•"/>
      <w:lvlJc w:val="left"/>
      <w:pPr>
        <w:ind w:left="2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3253A4">
      <w:start w:val="1"/>
      <w:numFmt w:val="bullet"/>
      <w:lvlText w:val="o"/>
      <w:lvlJc w:val="left"/>
      <w:pPr>
        <w:ind w:left="3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249F5C">
      <w:start w:val="1"/>
      <w:numFmt w:val="bullet"/>
      <w:lvlText w:val="▪"/>
      <w:lvlJc w:val="left"/>
      <w:pPr>
        <w:ind w:left="4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202996">
      <w:start w:val="1"/>
      <w:numFmt w:val="bullet"/>
      <w:lvlText w:val="•"/>
      <w:lvlJc w:val="left"/>
      <w:pPr>
        <w:ind w:left="4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260204">
      <w:start w:val="1"/>
      <w:numFmt w:val="bullet"/>
      <w:lvlText w:val="o"/>
      <w:lvlJc w:val="left"/>
      <w:pPr>
        <w:ind w:left="5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44E360">
      <w:start w:val="1"/>
      <w:numFmt w:val="bullet"/>
      <w:lvlText w:val="▪"/>
      <w:lvlJc w:val="left"/>
      <w:pPr>
        <w:ind w:left="6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0654E87"/>
    <w:multiLevelType w:val="hybridMultilevel"/>
    <w:tmpl w:val="CC4C3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6D12714"/>
    <w:multiLevelType w:val="hybridMultilevel"/>
    <w:tmpl w:val="9F286434"/>
    <w:lvl w:ilvl="0" w:tplc="04050001">
      <w:start w:val="1"/>
      <w:numFmt w:val="bullet"/>
      <w:lvlText w:val=""/>
      <w:lvlJc w:val="left"/>
      <w:pPr>
        <w:ind w:left="22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BEC5B6A">
      <w:start w:val="1"/>
      <w:numFmt w:val="lowerLetter"/>
      <w:lvlText w:val="%2"/>
      <w:lvlJc w:val="left"/>
      <w:pPr>
        <w:ind w:left="1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D89B94">
      <w:start w:val="1"/>
      <w:numFmt w:val="lowerRoman"/>
      <w:lvlText w:val="%3"/>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AA77F8">
      <w:start w:val="1"/>
      <w:numFmt w:val="decimal"/>
      <w:lvlText w:val="%4"/>
      <w:lvlJc w:val="left"/>
      <w:pPr>
        <w:ind w:left="2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DE4F32">
      <w:start w:val="1"/>
      <w:numFmt w:val="lowerLetter"/>
      <w:lvlText w:val="%5"/>
      <w:lvlJc w:val="left"/>
      <w:pPr>
        <w:ind w:left="3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0A907C">
      <w:start w:val="1"/>
      <w:numFmt w:val="lowerRoman"/>
      <w:lvlText w:val="%6"/>
      <w:lvlJc w:val="left"/>
      <w:pPr>
        <w:ind w:left="4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961462">
      <w:start w:val="1"/>
      <w:numFmt w:val="decimal"/>
      <w:lvlText w:val="%7"/>
      <w:lvlJc w:val="left"/>
      <w:pPr>
        <w:ind w:left="4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3EDE20">
      <w:start w:val="1"/>
      <w:numFmt w:val="lowerLetter"/>
      <w:lvlText w:val="%8"/>
      <w:lvlJc w:val="left"/>
      <w:pPr>
        <w:ind w:left="5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46EC40">
      <w:start w:val="1"/>
      <w:numFmt w:val="lowerRoman"/>
      <w:lvlText w:val="%9"/>
      <w:lvlJc w:val="left"/>
      <w:pPr>
        <w:ind w:left="6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D117031"/>
    <w:multiLevelType w:val="hybridMultilevel"/>
    <w:tmpl w:val="8F8ECD26"/>
    <w:lvl w:ilvl="0" w:tplc="04050001">
      <w:start w:val="1"/>
      <w:numFmt w:val="bullet"/>
      <w:lvlText w:val=""/>
      <w:lvlJc w:val="left"/>
      <w:pPr>
        <w:ind w:left="725" w:hanging="360"/>
      </w:pPr>
      <w:rPr>
        <w:rFonts w:ascii="Symbol" w:hAnsi="Symbol" w:hint="default"/>
      </w:rPr>
    </w:lvl>
    <w:lvl w:ilvl="1" w:tplc="04050003" w:tentative="1">
      <w:start w:val="1"/>
      <w:numFmt w:val="bullet"/>
      <w:lvlText w:val="o"/>
      <w:lvlJc w:val="left"/>
      <w:pPr>
        <w:ind w:left="1445" w:hanging="360"/>
      </w:pPr>
      <w:rPr>
        <w:rFonts w:ascii="Courier New" w:hAnsi="Courier New" w:cs="Courier New" w:hint="default"/>
      </w:rPr>
    </w:lvl>
    <w:lvl w:ilvl="2" w:tplc="04050005" w:tentative="1">
      <w:start w:val="1"/>
      <w:numFmt w:val="bullet"/>
      <w:lvlText w:val=""/>
      <w:lvlJc w:val="left"/>
      <w:pPr>
        <w:ind w:left="2165" w:hanging="360"/>
      </w:pPr>
      <w:rPr>
        <w:rFonts w:ascii="Wingdings" w:hAnsi="Wingdings" w:hint="default"/>
      </w:rPr>
    </w:lvl>
    <w:lvl w:ilvl="3" w:tplc="04050001" w:tentative="1">
      <w:start w:val="1"/>
      <w:numFmt w:val="bullet"/>
      <w:lvlText w:val=""/>
      <w:lvlJc w:val="left"/>
      <w:pPr>
        <w:ind w:left="2885" w:hanging="360"/>
      </w:pPr>
      <w:rPr>
        <w:rFonts w:ascii="Symbol" w:hAnsi="Symbol" w:hint="default"/>
      </w:rPr>
    </w:lvl>
    <w:lvl w:ilvl="4" w:tplc="04050003" w:tentative="1">
      <w:start w:val="1"/>
      <w:numFmt w:val="bullet"/>
      <w:lvlText w:val="o"/>
      <w:lvlJc w:val="left"/>
      <w:pPr>
        <w:ind w:left="3605" w:hanging="360"/>
      </w:pPr>
      <w:rPr>
        <w:rFonts w:ascii="Courier New" w:hAnsi="Courier New" w:cs="Courier New" w:hint="default"/>
      </w:rPr>
    </w:lvl>
    <w:lvl w:ilvl="5" w:tplc="04050005" w:tentative="1">
      <w:start w:val="1"/>
      <w:numFmt w:val="bullet"/>
      <w:lvlText w:val=""/>
      <w:lvlJc w:val="left"/>
      <w:pPr>
        <w:ind w:left="4325" w:hanging="360"/>
      </w:pPr>
      <w:rPr>
        <w:rFonts w:ascii="Wingdings" w:hAnsi="Wingdings" w:hint="default"/>
      </w:rPr>
    </w:lvl>
    <w:lvl w:ilvl="6" w:tplc="04050001" w:tentative="1">
      <w:start w:val="1"/>
      <w:numFmt w:val="bullet"/>
      <w:lvlText w:val=""/>
      <w:lvlJc w:val="left"/>
      <w:pPr>
        <w:ind w:left="5045" w:hanging="360"/>
      </w:pPr>
      <w:rPr>
        <w:rFonts w:ascii="Symbol" w:hAnsi="Symbol" w:hint="default"/>
      </w:rPr>
    </w:lvl>
    <w:lvl w:ilvl="7" w:tplc="04050003" w:tentative="1">
      <w:start w:val="1"/>
      <w:numFmt w:val="bullet"/>
      <w:lvlText w:val="o"/>
      <w:lvlJc w:val="left"/>
      <w:pPr>
        <w:ind w:left="5765" w:hanging="360"/>
      </w:pPr>
      <w:rPr>
        <w:rFonts w:ascii="Courier New" w:hAnsi="Courier New" w:cs="Courier New" w:hint="default"/>
      </w:rPr>
    </w:lvl>
    <w:lvl w:ilvl="8" w:tplc="04050005" w:tentative="1">
      <w:start w:val="1"/>
      <w:numFmt w:val="bullet"/>
      <w:lvlText w:val=""/>
      <w:lvlJc w:val="left"/>
      <w:pPr>
        <w:ind w:left="6485" w:hanging="360"/>
      </w:pPr>
      <w:rPr>
        <w:rFonts w:ascii="Wingdings" w:hAnsi="Wingdings" w:hint="default"/>
      </w:rPr>
    </w:lvl>
  </w:abstractNum>
  <w:abstractNum w:abstractNumId="28" w15:restartNumberingAfterBreak="0">
    <w:nsid w:val="6E3C6B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08447A7"/>
    <w:multiLevelType w:val="hybridMultilevel"/>
    <w:tmpl w:val="34F88E24"/>
    <w:lvl w:ilvl="0" w:tplc="04050001">
      <w:start w:val="1"/>
      <w:numFmt w:val="bullet"/>
      <w:lvlText w:val=""/>
      <w:lvlJc w:val="left"/>
      <w:pPr>
        <w:ind w:left="725" w:hanging="360"/>
      </w:pPr>
      <w:rPr>
        <w:rFonts w:ascii="Symbol" w:hAnsi="Symbol" w:hint="default"/>
      </w:rPr>
    </w:lvl>
    <w:lvl w:ilvl="1" w:tplc="04050003" w:tentative="1">
      <w:start w:val="1"/>
      <w:numFmt w:val="bullet"/>
      <w:lvlText w:val="o"/>
      <w:lvlJc w:val="left"/>
      <w:pPr>
        <w:ind w:left="1445" w:hanging="360"/>
      </w:pPr>
      <w:rPr>
        <w:rFonts w:ascii="Courier New" w:hAnsi="Courier New" w:cs="Courier New" w:hint="default"/>
      </w:rPr>
    </w:lvl>
    <w:lvl w:ilvl="2" w:tplc="04050005" w:tentative="1">
      <w:start w:val="1"/>
      <w:numFmt w:val="bullet"/>
      <w:lvlText w:val=""/>
      <w:lvlJc w:val="left"/>
      <w:pPr>
        <w:ind w:left="2165" w:hanging="360"/>
      </w:pPr>
      <w:rPr>
        <w:rFonts w:ascii="Wingdings" w:hAnsi="Wingdings" w:hint="default"/>
      </w:rPr>
    </w:lvl>
    <w:lvl w:ilvl="3" w:tplc="04050001" w:tentative="1">
      <w:start w:val="1"/>
      <w:numFmt w:val="bullet"/>
      <w:lvlText w:val=""/>
      <w:lvlJc w:val="left"/>
      <w:pPr>
        <w:ind w:left="2885" w:hanging="360"/>
      </w:pPr>
      <w:rPr>
        <w:rFonts w:ascii="Symbol" w:hAnsi="Symbol" w:hint="default"/>
      </w:rPr>
    </w:lvl>
    <w:lvl w:ilvl="4" w:tplc="04050003" w:tentative="1">
      <w:start w:val="1"/>
      <w:numFmt w:val="bullet"/>
      <w:lvlText w:val="o"/>
      <w:lvlJc w:val="left"/>
      <w:pPr>
        <w:ind w:left="3605" w:hanging="360"/>
      </w:pPr>
      <w:rPr>
        <w:rFonts w:ascii="Courier New" w:hAnsi="Courier New" w:cs="Courier New" w:hint="default"/>
      </w:rPr>
    </w:lvl>
    <w:lvl w:ilvl="5" w:tplc="04050005" w:tentative="1">
      <w:start w:val="1"/>
      <w:numFmt w:val="bullet"/>
      <w:lvlText w:val=""/>
      <w:lvlJc w:val="left"/>
      <w:pPr>
        <w:ind w:left="4325" w:hanging="360"/>
      </w:pPr>
      <w:rPr>
        <w:rFonts w:ascii="Wingdings" w:hAnsi="Wingdings" w:hint="default"/>
      </w:rPr>
    </w:lvl>
    <w:lvl w:ilvl="6" w:tplc="04050001" w:tentative="1">
      <w:start w:val="1"/>
      <w:numFmt w:val="bullet"/>
      <w:lvlText w:val=""/>
      <w:lvlJc w:val="left"/>
      <w:pPr>
        <w:ind w:left="5045" w:hanging="360"/>
      </w:pPr>
      <w:rPr>
        <w:rFonts w:ascii="Symbol" w:hAnsi="Symbol" w:hint="default"/>
      </w:rPr>
    </w:lvl>
    <w:lvl w:ilvl="7" w:tplc="04050003" w:tentative="1">
      <w:start w:val="1"/>
      <w:numFmt w:val="bullet"/>
      <w:lvlText w:val="o"/>
      <w:lvlJc w:val="left"/>
      <w:pPr>
        <w:ind w:left="5765" w:hanging="360"/>
      </w:pPr>
      <w:rPr>
        <w:rFonts w:ascii="Courier New" w:hAnsi="Courier New" w:cs="Courier New" w:hint="default"/>
      </w:rPr>
    </w:lvl>
    <w:lvl w:ilvl="8" w:tplc="04050005" w:tentative="1">
      <w:start w:val="1"/>
      <w:numFmt w:val="bullet"/>
      <w:lvlText w:val=""/>
      <w:lvlJc w:val="left"/>
      <w:pPr>
        <w:ind w:left="6485" w:hanging="360"/>
      </w:pPr>
      <w:rPr>
        <w:rFonts w:ascii="Wingdings" w:hAnsi="Wingdings" w:hint="default"/>
      </w:rPr>
    </w:lvl>
  </w:abstractNum>
  <w:abstractNum w:abstractNumId="30" w15:restartNumberingAfterBreak="0">
    <w:nsid w:val="70E2672C"/>
    <w:multiLevelType w:val="hybridMultilevel"/>
    <w:tmpl w:val="08920748"/>
    <w:lvl w:ilvl="0" w:tplc="F54AC0DA">
      <w:start w:val="1"/>
      <w:numFmt w:val="decimal"/>
      <w:lvlText w:val="%1."/>
      <w:lvlJc w:val="left"/>
      <w:pPr>
        <w:ind w:left="365" w:hanging="360"/>
      </w:pPr>
      <w:rPr>
        <w:rFonts w:hint="default"/>
        <w:b/>
      </w:rPr>
    </w:lvl>
    <w:lvl w:ilvl="1" w:tplc="04050019" w:tentative="1">
      <w:start w:val="1"/>
      <w:numFmt w:val="lowerLetter"/>
      <w:lvlText w:val="%2."/>
      <w:lvlJc w:val="left"/>
      <w:pPr>
        <w:ind w:left="1085" w:hanging="360"/>
      </w:pPr>
    </w:lvl>
    <w:lvl w:ilvl="2" w:tplc="0405001B" w:tentative="1">
      <w:start w:val="1"/>
      <w:numFmt w:val="lowerRoman"/>
      <w:lvlText w:val="%3."/>
      <w:lvlJc w:val="right"/>
      <w:pPr>
        <w:ind w:left="1805" w:hanging="180"/>
      </w:pPr>
    </w:lvl>
    <w:lvl w:ilvl="3" w:tplc="0405000F" w:tentative="1">
      <w:start w:val="1"/>
      <w:numFmt w:val="decimal"/>
      <w:lvlText w:val="%4."/>
      <w:lvlJc w:val="left"/>
      <w:pPr>
        <w:ind w:left="2525" w:hanging="360"/>
      </w:pPr>
    </w:lvl>
    <w:lvl w:ilvl="4" w:tplc="04050019" w:tentative="1">
      <w:start w:val="1"/>
      <w:numFmt w:val="lowerLetter"/>
      <w:lvlText w:val="%5."/>
      <w:lvlJc w:val="left"/>
      <w:pPr>
        <w:ind w:left="3245" w:hanging="360"/>
      </w:pPr>
    </w:lvl>
    <w:lvl w:ilvl="5" w:tplc="0405001B" w:tentative="1">
      <w:start w:val="1"/>
      <w:numFmt w:val="lowerRoman"/>
      <w:lvlText w:val="%6."/>
      <w:lvlJc w:val="right"/>
      <w:pPr>
        <w:ind w:left="3965" w:hanging="180"/>
      </w:pPr>
    </w:lvl>
    <w:lvl w:ilvl="6" w:tplc="0405000F" w:tentative="1">
      <w:start w:val="1"/>
      <w:numFmt w:val="decimal"/>
      <w:lvlText w:val="%7."/>
      <w:lvlJc w:val="left"/>
      <w:pPr>
        <w:ind w:left="4685" w:hanging="360"/>
      </w:pPr>
    </w:lvl>
    <w:lvl w:ilvl="7" w:tplc="04050019" w:tentative="1">
      <w:start w:val="1"/>
      <w:numFmt w:val="lowerLetter"/>
      <w:lvlText w:val="%8."/>
      <w:lvlJc w:val="left"/>
      <w:pPr>
        <w:ind w:left="5405" w:hanging="360"/>
      </w:pPr>
    </w:lvl>
    <w:lvl w:ilvl="8" w:tplc="0405001B" w:tentative="1">
      <w:start w:val="1"/>
      <w:numFmt w:val="lowerRoman"/>
      <w:lvlText w:val="%9."/>
      <w:lvlJc w:val="right"/>
      <w:pPr>
        <w:ind w:left="6125" w:hanging="180"/>
      </w:pPr>
    </w:lvl>
  </w:abstractNum>
  <w:abstractNum w:abstractNumId="31" w15:restartNumberingAfterBreak="0">
    <w:nsid w:val="728B7EA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2D3A63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B0C49F0"/>
    <w:multiLevelType w:val="hybridMultilevel"/>
    <w:tmpl w:val="2166A032"/>
    <w:lvl w:ilvl="0" w:tplc="0680DCBC">
      <w:start w:val="1"/>
      <w:numFmt w:val="decimal"/>
      <w:lvlText w:val="%1."/>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BE149E">
      <w:start w:val="1"/>
      <w:numFmt w:val="lowerLetter"/>
      <w:lvlText w:val="%2"/>
      <w:lvlJc w:val="left"/>
      <w:pPr>
        <w:ind w:left="1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1A6808">
      <w:start w:val="1"/>
      <w:numFmt w:val="lowerRoman"/>
      <w:lvlText w:val="%3"/>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1A98DA">
      <w:start w:val="1"/>
      <w:numFmt w:val="decimal"/>
      <w:lvlText w:val="%4"/>
      <w:lvlJc w:val="left"/>
      <w:pPr>
        <w:ind w:left="2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D6EB92">
      <w:start w:val="1"/>
      <w:numFmt w:val="lowerLetter"/>
      <w:lvlText w:val="%5"/>
      <w:lvlJc w:val="left"/>
      <w:pPr>
        <w:ind w:left="3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F20B9A">
      <w:start w:val="1"/>
      <w:numFmt w:val="lowerRoman"/>
      <w:lvlText w:val="%6"/>
      <w:lvlJc w:val="left"/>
      <w:pPr>
        <w:ind w:left="4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B2524A">
      <w:start w:val="1"/>
      <w:numFmt w:val="decimal"/>
      <w:lvlText w:val="%7"/>
      <w:lvlJc w:val="left"/>
      <w:pPr>
        <w:ind w:left="4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FEBB70">
      <w:start w:val="1"/>
      <w:numFmt w:val="lowerLetter"/>
      <w:lvlText w:val="%8"/>
      <w:lvlJc w:val="left"/>
      <w:pPr>
        <w:ind w:left="5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1A359E">
      <w:start w:val="1"/>
      <w:numFmt w:val="lowerRoman"/>
      <w:lvlText w:val="%9"/>
      <w:lvlJc w:val="left"/>
      <w:pPr>
        <w:ind w:left="6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EA304A6"/>
    <w:multiLevelType w:val="hybridMultilevel"/>
    <w:tmpl w:val="2AF68C6C"/>
    <w:lvl w:ilvl="0" w:tplc="74242DF2">
      <w:start w:val="1"/>
      <w:numFmt w:val="bullet"/>
      <w:lvlText w:val="•"/>
      <w:lvlJc w:val="left"/>
      <w:pPr>
        <w:ind w:left="4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A861916">
      <w:start w:val="1"/>
      <w:numFmt w:val="bullet"/>
      <w:lvlText w:val="o"/>
      <w:lvlJc w:val="left"/>
      <w:pPr>
        <w:ind w:left="115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DDA0C860">
      <w:start w:val="1"/>
      <w:numFmt w:val="bullet"/>
      <w:lvlText w:val="▪"/>
      <w:lvlJc w:val="left"/>
      <w:pPr>
        <w:ind w:left="187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7E1698FE">
      <w:start w:val="1"/>
      <w:numFmt w:val="bullet"/>
      <w:lvlText w:val="•"/>
      <w:lvlJc w:val="left"/>
      <w:pPr>
        <w:ind w:left="259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F801C6C">
      <w:start w:val="1"/>
      <w:numFmt w:val="bullet"/>
      <w:lvlText w:val="o"/>
      <w:lvlJc w:val="left"/>
      <w:pPr>
        <w:ind w:left="331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266581C">
      <w:start w:val="1"/>
      <w:numFmt w:val="bullet"/>
      <w:lvlText w:val="▪"/>
      <w:lvlJc w:val="left"/>
      <w:pPr>
        <w:ind w:left="403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97FC0D3A">
      <w:start w:val="1"/>
      <w:numFmt w:val="bullet"/>
      <w:lvlText w:val="•"/>
      <w:lvlJc w:val="left"/>
      <w:pPr>
        <w:ind w:left="47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7DE0D9E">
      <w:start w:val="1"/>
      <w:numFmt w:val="bullet"/>
      <w:lvlText w:val="o"/>
      <w:lvlJc w:val="left"/>
      <w:pPr>
        <w:ind w:left="547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ACE8E4AE">
      <w:start w:val="1"/>
      <w:numFmt w:val="bullet"/>
      <w:lvlText w:val="▪"/>
      <w:lvlJc w:val="left"/>
      <w:pPr>
        <w:ind w:left="619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16cid:durableId="30809891">
    <w:abstractNumId w:val="13"/>
  </w:num>
  <w:num w:numId="2" w16cid:durableId="2076967774">
    <w:abstractNumId w:val="10"/>
  </w:num>
  <w:num w:numId="3" w16cid:durableId="1893157666">
    <w:abstractNumId w:val="15"/>
  </w:num>
  <w:num w:numId="4" w16cid:durableId="1014069543">
    <w:abstractNumId w:val="26"/>
  </w:num>
  <w:num w:numId="5" w16cid:durableId="1231967981">
    <w:abstractNumId w:val="33"/>
  </w:num>
  <w:num w:numId="6" w16cid:durableId="822812084">
    <w:abstractNumId w:val="27"/>
  </w:num>
  <w:num w:numId="7" w16cid:durableId="682896599">
    <w:abstractNumId w:val="7"/>
  </w:num>
  <w:num w:numId="8" w16cid:durableId="1013073325">
    <w:abstractNumId w:val="24"/>
  </w:num>
  <w:num w:numId="9" w16cid:durableId="73943050">
    <w:abstractNumId w:val="17"/>
  </w:num>
  <w:num w:numId="10" w16cid:durableId="185606967">
    <w:abstractNumId w:val="22"/>
  </w:num>
  <w:num w:numId="11" w16cid:durableId="557547254">
    <w:abstractNumId w:val="8"/>
  </w:num>
  <w:num w:numId="12" w16cid:durableId="1414624830">
    <w:abstractNumId w:val="20"/>
  </w:num>
  <w:num w:numId="13" w16cid:durableId="473839341">
    <w:abstractNumId w:val="34"/>
  </w:num>
  <w:num w:numId="14" w16cid:durableId="1397321939">
    <w:abstractNumId w:val="16"/>
  </w:num>
  <w:num w:numId="15" w16cid:durableId="1664433131">
    <w:abstractNumId w:val="18"/>
  </w:num>
  <w:num w:numId="16" w16cid:durableId="739640636">
    <w:abstractNumId w:val="14"/>
  </w:num>
  <w:num w:numId="17" w16cid:durableId="1483739577">
    <w:abstractNumId w:val="19"/>
  </w:num>
  <w:num w:numId="18" w16cid:durableId="1215771281">
    <w:abstractNumId w:val="12"/>
  </w:num>
  <w:num w:numId="19" w16cid:durableId="1527673024">
    <w:abstractNumId w:val="25"/>
  </w:num>
  <w:num w:numId="20" w16cid:durableId="1854101631">
    <w:abstractNumId w:val="21"/>
  </w:num>
  <w:num w:numId="21" w16cid:durableId="247739800">
    <w:abstractNumId w:val="9"/>
  </w:num>
  <w:num w:numId="22" w16cid:durableId="812599847">
    <w:abstractNumId w:val="6"/>
  </w:num>
  <w:num w:numId="23" w16cid:durableId="176848186">
    <w:abstractNumId w:val="5"/>
  </w:num>
  <w:num w:numId="24" w16cid:durableId="354815035">
    <w:abstractNumId w:val="32"/>
  </w:num>
  <w:num w:numId="25" w16cid:durableId="1517109444">
    <w:abstractNumId w:val="29"/>
  </w:num>
  <w:num w:numId="26" w16cid:durableId="832524679">
    <w:abstractNumId w:val="4"/>
  </w:num>
  <w:num w:numId="27" w16cid:durableId="414979936">
    <w:abstractNumId w:val="1"/>
  </w:num>
  <w:num w:numId="28" w16cid:durableId="293023838">
    <w:abstractNumId w:val="3"/>
  </w:num>
  <w:num w:numId="29" w16cid:durableId="1094013863">
    <w:abstractNumId w:val="31"/>
  </w:num>
  <w:num w:numId="30" w16cid:durableId="1760131181">
    <w:abstractNumId w:val="2"/>
  </w:num>
  <w:num w:numId="31" w16cid:durableId="1707757370">
    <w:abstractNumId w:val="28"/>
  </w:num>
  <w:num w:numId="32" w16cid:durableId="1543597811">
    <w:abstractNumId w:val="0"/>
  </w:num>
  <w:num w:numId="33" w16cid:durableId="213588594">
    <w:abstractNumId w:val="11"/>
  </w:num>
  <w:num w:numId="34" w16cid:durableId="133914004">
    <w:abstractNumId w:val="23"/>
  </w:num>
  <w:num w:numId="35" w16cid:durableId="12268363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F4"/>
    <w:rsid w:val="000047D9"/>
    <w:rsid w:val="00024A64"/>
    <w:rsid w:val="0003135D"/>
    <w:rsid w:val="00034645"/>
    <w:rsid w:val="000539E4"/>
    <w:rsid w:val="000606A1"/>
    <w:rsid w:val="000633B4"/>
    <w:rsid w:val="000636FB"/>
    <w:rsid w:val="000A5956"/>
    <w:rsid w:val="000B5163"/>
    <w:rsid w:val="000D65D1"/>
    <w:rsid w:val="000F36F2"/>
    <w:rsid w:val="00115548"/>
    <w:rsid w:val="00121702"/>
    <w:rsid w:val="001400FD"/>
    <w:rsid w:val="00141956"/>
    <w:rsid w:val="00157834"/>
    <w:rsid w:val="00184326"/>
    <w:rsid w:val="001872A8"/>
    <w:rsid w:val="001D6C70"/>
    <w:rsid w:val="001F14FE"/>
    <w:rsid w:val="00206754"/>
    <w:rsid w:val="002416BD"/>
    <w:rsid w:val="00254F4F"/>
    <w:rsid w:val="00263CD1"/>
    <w:rsid w:val="00277903"/>
    <w:rsid w:val="002A32B6"/>
    <w:rsid w:val="002A34B5"/>
    <w:rsid w:val="002D0914"/>
    <w:rsid w:val="00320BCF"/>
    <w:rsid w:val="0034376D"/>
    <w:rsid w:val="003452F5"/>
    <w:rsid w:val="0035443B"/>
    <w:rsid w:val="003571C0"/>
    <w:rsid w:val="00366964"/>
    <w:rsid w:val="003766A6"/>
    <w:rsid w:val="003766DF"/>
    <w:rsid w:val="003A4421"/>
    <w:rsid w:val="003A5430"/>
    <w:rsid w:val="003B032E"/>
    <w:rsid w:val="003C2A10"/>
    <w:rsid w:val="003D5405"/>
    <w:rsid w:val="003E18A4"/>
    <w:rsid w:val="003E4855"/>
    <w:rsid w:val="00412894"/>
    <w:rsid w:val="004140F4"/>
    <w:rsid w:val="00415154"/>
    <w:rsid w:val="00423551"/>
    <w:rsid w:val="00431098"/>
    <w:rsid w:val="00445DC8"/>
    <w:rsid w:val="00446456"/>
    <w:rsid w:val="00483792"/>
    <w:rsid w:val="004D1883"/>
    <w:rsid w:val="004D3324"/>
    <w:rsid w:val="004E1AF3"/>
    <w:rsid w:val="00517963"/>
    <w:rsid w:val="00524F01"/>
    <w:rsid w:val="00526F09"/>
    <w:rsid w:val="00542F43"/>
    <w:rsid w:val="00554438"/>
    <w:rsid w:val="00563401"/>
    <w:rsid w:val="00564A2F"/>
    <w:rsid w:val="0057406C"/>
    <w:rsid w:val="00585F7A"/>
    <w:rsid w:val="0059573F"/>
    <w:rsid w:val="005D2C6C"/>
    <w:rsid w:val="005F74E3"/>
    <w:rsid w:val="00601556"/>
    <w:rsid w:val="00605F30"/>
    <w:rsid w:val="00607EF5"/>
    <w:rsid w:val="00611035"/>
    <w:rsid w:val="00634B9A"/>
    <w:rsid w:val="0064082D"/>
    <w:rsid w:val="00654423"/>
    <w:rsid w:val="00681A9D"/>
    <w:rsid w:val="0069162C"/>
    <w:rsid w:val="00692255"/>
    <w:rsid w:val="00695780"/>
    <w:rsid w:val="006A69EC"/>
    <w:rsid w:val="006A77A9"/>
    <w:rsid w:val="006B26F6"/>
    <w:rsid w:val="006C35AA"/>
    <w:rsid w:val="006D5097"/>
    <w:rsid w:val="006D6F7D"/>
    <w:rsid w:val="006E5C9C"/>
    <w:rsid w:val="00720406"/>
    <w:rsid w:val="0072105B"/>
    <w:rsid w:val="00762165"/>
    <w:rsid w:val="00786593"/>
    <w:rsid w:val="007927AA"/>
    <w:rsid w:val="007A7B5D"/>
    <w:rsid w:val="007C0551"/>
    <w:rsid w:val="007F27BD"/>
    <w:rsid w:val="008249F5"/>
    <w:rsid w:val="00834470"/>
    <w:rsid w:val="00843C6B"/>
    <w:rsid w:val="00846576"/>
    <w:rsid w:val="00862A63"/>
    <w:rsid w:val="0086430A"/>
    <w:rsid w:val="008662EF"/>
    <w:rsid w:val="00890092"/>
    <w:rsid w:val="0089691E"/>
    <w:rsid w:val="008A384C"/>
    <w:rsid w:val="008A7653"/>
    <w:rsid w:val="008C3727"/>
    <w:rsid w:val="008F4FF6"/>
    <w:rsid w:val="00901D9C"/>
    <w:rsid w:val="00902D58"/>
    <w:rsid w:val="00903767"/>
    <w:rsid w:val="00924073"/>
    <w:rsid w:val="00931709"/>
    <w:rsid w:val="009436D7"/>
    <w:rsid w:val="00943D52"/>
    <w:rsid w:val="00945B1E"/>
    <w:rsid w:val="00947F8E"/>
    <w:rsid w:val="009508F2"/>
    <w:rsid w:val="00953657"/>
    <w:rsid w:val="00954584"/>
    <w:rsid w:val="0096699F"/>
    <w:rsid w:val="00970268"/>
    <w:rsid w:val="00971AF1"/>
    <w:rsid w:val="009801C8"/>
    <w:rsid w:val="009830E4"/>
    <w:rsid w:val="009B713F"/>
    <w:rsid w:val="009E6D51"/>
    <w:rsid w:val="009F31BB"/>
    <w:rsid w:val="009F592E"/>
    <w:rsid w:val="00A157BA"/>
    <w:rsid w:val="00A16205"/>
    <w:rsid w:val="00A3746A"/>
    <w:rsid w:val="00A41BE2"/>
    <w:rsid w:val="00A51514"/>
    <w:rsid w:val="00A63F66"/>
    <w:rsid w:val="00A80F0A"/>
    <w:rsid w:val="00AC0044"/>
    <w:rsid w:val="00B16FC6"/>
    <w:rsid w:val="00B40399"/>
    <w:rsid w:val="00B658D6"/>
    <w:rsid w:val="00BB4667"/>
    <w:rsid w:val="00BC2828"/>
    <w:rsid w:val="00C25CC7"/>
    <w:rsid w:val="00C32266"/>
    <w:rsid w:val="00C32EB1"/>
    <w:rsid w:val="00C33683"/>
    <w:rsid w:val="00CA445E"/>
    <w:rsid w:val="00CD013D"/>
    <w:rsid w:val="00CD236D"/>
    <w:rsid w:val="00D0278C"/>
    <w:rsid w:val="00D21E43"/>
    <w:rsid w:val="00D24834"/>
    <w:rsid w:val="00D62D46"/>
    <w:rsid w:val="00D77CE9"/>
    <w:rsid w:val="00D8597B"/>
    <w:rsid w:val="00D9196D"/>
    <w:rsid w:val="00D9471E"/>
    <w:rsid w:val="00DA524A"/>
    <w:rsid w:val="00DD524A"/>
    <w:rsid w:val="00DD691C"/>
    <w:rsid w:val="00DD6C02"/>
    <w:rsid w:val="00E13554"/>
    <w:rsid w:val="00E17EAC"/>
    <w:rsid w:val="00E56CF2"/>
    <w:rsid w:val="00E70461"/>
    <w:rsid w:val="00E72637"/>
    <w:rsid w:val="00E75775"/>
    <w:rsid w:val="00E929CB"/>
    <w:rsid w:val="00E95C0E"/>
    <w:rsid w:val="00EA6096"/>
    <w:rsid w:val="00EA6706"/>
    <w:rsid w:val="00EC16E2"/>
    <w:rsid w:val="00EE46F6"/>
    <w:rsid w:val="00EF5E3F"/>
    <w:rsid w:val="00EF6D0F"/>
    <w:rsid w:val="00F07F01"/>
    <w:rsid w:val="00F11BAB"/>
    <w:rsid w:val="00F16338"/>
    <w:rsid w:val="00F163D3"/>
    <w:rsid w:val="00F2253C"/>
    <w:rsid w:val="00F57EE0"/>
    <w:rsid w:val="00F67D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FCA57"/>
  <w15:docId w15:val="{4D47412B-2EBE-4A7A-AD57-F93A54E1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3D5405"/>
    <w:pPr>
      <w:ind w:left="720"/>
      <w:contextualSpacing/>
    </w:pPr>
  </w:style>
  <w:style w:type="paragraph" w:styleId="Zpat">
    <w:name w:val="footer"/>
    <w:basedOn w:val="Normln"/>
    <w:link w:val="ZpatChar"/>
    <w:uiPriority w:val="99"/>
    <w:unhideWhenUsed/>
    <w:rsid w:val="00EF6D0F"/>
    <w:pPr>
      <w:tabs>
        <w:tab w:val="center" w:pos="4536"/>
        <w:tab w:val="right" w:pos="9072"/>
      </w:tabs>
      <w:spacing w:after="0" w:line="240" w:lineRule="auto"/>
    </w:pPr>
  </w:style>
  <w:style w:type="character" w:customStyle="1" w:styleId="ZpatChar">
    <w:name w:val="Zápatí Char"/>
    <w:basedOn w:val="Standardnpsmoodstavce"/>
    <w:link w:val="Zpat"/>
    <w:uiPriority w:val="99"/>
    <w:rsid w:val="00EF6D0F"/>
    <w:rPr>
      <w:rFonts w:ascii="Calibri" w:eastAsia="Calibri" w:hAnsi="Calibri" w:cs="Calibri"/>
      <w:color w:val="000000"/>
    </w:rPr>
  </w:style>
  <w:style w:type="character" w:styleId="Hypertextovodkaz">
    <w:name w:val="Hyperlink"/>
    <w:basedOn w:val="Standardnpsmoodstavce"/>
    <w:uiPriority w:val="99"/>
    <w:unhideWhenUsed/>
    <w:rsid w:val="003C2A10"/>
    <w:rPr>
      <w:color w:val="0563C1" w:themeColor="hyperlink"/>
      <w:u w:val="single"/>
    </w:rPr>
  </w:style>
  <w:style w:type="paragraph" w:styleId="Zhlav">
    <w:name w:val="header"/>
    <w:basedOn w:val="Normln"/>
    <w:link w:val="ZhlavChar"/>
    <w:uiPriority w:val="99"/>
    <w:semiHidden/>
    <w:unhideWhenUsed/>
    <w:rsid w:val="00945B1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945B1E"/>
    <w:rPr>
      <w:rFonts w:ascii="Calibri" w:eastAsia="Calibri" w:hAnsi="Calibri" w:cs="Calibri"/>
      <w:color w:val="000000"/>
    </w:rPr>
  </w:style>
  <w:style w:type="paragraph" w:customStyle="1" w:styleId="Default">
    <w:name w:val="Default"/>
    <w:rsid w:val="00971AF1"/>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483792"/>
    <w:rPr>
      <w:color w:val="605E5C"/>
      <w:shd w:val="clear" w:color="auto" w:fill="E1DFDD"/>
    </w:rPr>
  </w:style>
  <w:style w:type="character" w:styleId="Sledovanodkaz">
    <w:name w:val="FollowedHyperlink"/>
    <w:basedOn w:val="Standardnpsmoodstavce"/>
    <w:uiPriority w:val="99"/>
    <w:semiHidden/>
    <w:unhideWhenUsed/>
    <w:rsid w:val="00902D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tak.cz/technologie-pro-mas-clld-vyzva-i/a-16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irop.mmr.cz/cs/vyzvy-2021-2027/vyzvy/48vyzvairop" TargetMode="External"/><Relationship Id="rId17" Type="http://schemas.openxmlformats.org/officeDocument/2006/relationships/hyperlink" Target="https://www.optak.cz/technologie-pro-mas-clld-vyzva-i/a-161/" TargetMode="External"/><Relationship Id="rId2" Type="http://schemas.openxmlformats.org/officeDocument/2006/relationships/customXml" Target="../customXml/item2.xml"/><Relationship Id="rId16" Type="http://schemas.openxmlformats.org/officeDocument/2006/relationships/hyperlink" Target="https://www.optak.cz/metodika/a-7/"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tak.cz/technologie-pro-mas-clld-vyzva-i/a-161/" TargetMode="External"/><Relationship Id="rId5" Type="http://schemas.openxmlformats.org/officeDocument/2006/relationships/styles" Target="styles.xml"/><Relationship Id="rId15" Type="http://schemas.openxmlformats.org/officeDocument/2006/relationships/hyperlink" Target="https://iskp21.mssf.cz/" TargetMode="External"/><Relationship Id="rId23" Type="http://schemas.openxmlformats.org/officeDocument/2006/relationships/theme" Target="theme/theme1.xml"/><Relationship Id="rId10" Type="http://schemas.openxmlformats.org/officeDocument/2006/relationships/hyperlink" Target="https://www.optak.cz/metodika/a-7/"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masjablunkovsko.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99DAE56586FD4A801DFF173D3AEF7B" ma:contentTypeVersion="15" ma:contentTypeDescription="Vytvoří nový dokument" ma:contentTypeScope="" ma:versionID="73bac4c75d3e51c142ea6f27402bb7e2">
  <xsd:schema xmlns:xsd="http://www.w3.org/2001/XMLSchema" xmlns:xs="http://www.w3.org/2001/XMLSchema" xmlns:p="http://schemas.microsoft.com/office/2006/metadata/properties" xmlns:ns2="cf4f97eb-5d28-49eb-8972-8f8a2972c649" xmlns:ns3="d832f99a-ec35-48f4-becb-5276efe12eb5" targetNamespace="http://schemas.microsoft.com/office/2006/metadata/properties" ma:root="true" ma:fieldsID="0b721680980a93e4f2f0a77ca55d798f" ns2:_="" ns3:_="">
    <xsd:import namespace="cf4f97eb-5d28-49eb-8972-8f8a2972c649"/>
    <xsd:import namespace="d832f99a-ec35-48f4-becb-5276efe12e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f97eb-5d28-49eb-8972-8f8a2972c64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Sloupec zachycení celé taxonomie" ma:hidden="true" ma:list="{73794e92-3874-48ba-b26f-9c635f075140}" ma:internalName="TaxCatchAll" ma:showField="CatchAllData" ma:web="cf4f97eb-5d28-49eb-8972-8f8a2972c6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32f99a-ec35-48f4-becb-5276efe12e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4b6c111-1938-4821-85f3-92cb4bcf7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32f99a-ec35-48f4-becb-5276efe12eb5">
      <Terms xmlns="http://schemas.microsoft.com/office/infopath/2007/PartnerControls"/>
    </lcf76f155ced4ddcb4097134ff3c332f>
    <TaxCatchAll xmlns="cf4f97eb-5d28-49eb-8972-8f8a2972c6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AD5BF5-EFC0-4CDB-B9D1-93CD797DE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f97eb-5d28-49eb-8972-8f8a2972c649"/>
    <ds:schemaRef ds:uri="d832f99a-ec35-48f4-becb-5276efe12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5CCAC-59C4-49CE-B860-FE4599EFF001}">
  <ds:schemaRefs>
    <ds:schemaRef ds:uri="http://schemas.microsoft.com/office/2006/metadata/properties"/>
    <ds:schemaRef ds:uri="http://schemas.microsoft.com/office/infopath/2007/PartnerControls"/>
    <ds:schemaRef ds:uri="d832f99a-ec35-48f4-becb-5276efe12eb5"/>
    <ds:schemaRef ds:uri="cf4f97eb-5d28-49eb-8972-8f8a2972c649"/>
  </ds:schemaRefs>
</ds:datastoreItem>
</file>

<file path=customXml/itemProps3.xml><?xml version="1.0" encoding="utf-8"?>
<ds:datastoreItem xmlns:ds="http://schemas.openxmlformats.org/officeDocument/2006/customXml" ds:itemID="{7A9F9763-8422-4B0D-AC2D-C70C1646C0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1646</Words>
  <Characters>9716</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Pivodová</dc:creator>
  <cp:keywords/>
  <cp:lastModifiedBy>Monika Byrtusová</cp:lastModifiedBy>
  <cp:revision>2</cp:revision>
  <dcterms:created xsi:type="dcterms:W3CDTF">2025-09-24T06:48:00Z</dcterms:created>
  <dcterms:modified xsi:type="dcterms:W3CDTF">2025-09-24T06:48:00Z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0x010100D199DAE56586FD4A801DFF173D3AEF7B</vt:lpwstr>
  </property>
  <property fmtid="{D5CDD505-2E9C-101B-9397-08002B2CF9AE}" pid="3" name="MediaServiceImageTags">
    <vt:lpwstr/>
  </property>
</Properties>
</file>