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1498" w14:textId="77777777" w:rsidR="00322E0C" w:rsidRDefault="00322E0C">
      <w:pPr>
        <w:rPr>
          <w:b/>
          <w:sz w:val="28"/>
          <w:szCs w:val="28"/>
        </w:rPr>
      </w:pPr>
    </w:p>
    <w:p w14:paraId="156DEFDA" w14:textId="5CC46D2D" w:rsidR="00945ADB" w:rsidRDefault="002C0BEE" w:rsidP="00A95C3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</w:t>
      </w:r>
      <w:r w:rsidR="00A95C37">
        <w:rPr>
          <w:rFonts w:cstheme="minorHAnsi"/>
          <w:b/>
          <w:sz w:val="28"/>
          <w:szCs w:val="28"/>
        </w:rPr>
        <w:t>íloha</w:t>
      </w:r>
      <w:r>
        <w:rPr>
          <w:rFonts w:cstheme="minorHAnsi"/>
          <w:b/>
          <w:sz w:val="28"/>
          <w:szCs w:val="28"/>
        </w:rPr>
        <w:t xml:space="preserve"> </w:t>
      </w:r>
      <w:r w:rsidR="00B01B4E">
        <w:rPr>
          <w:rFonts w:cstheme="minorHAnsi"/>
          <w:b/>
          <w:sz w:val="28"/>
          <w:szCs w:val="28"/>
        </w:rPr>
        <w:t>č</w:t>
      </w:r>
      <w:r w:rsidR="00A95C37">
        <w:rPr>
          <w:rFonts w:cstheme="minorHAnsi"/>
          <w:b/>
          <w:sz w:val="28"/>
          <w:szCs w:val="28"/>
        </w:rPr>
        <w:t>. 2</w:t>
      </w:r>
      <w:r w:rsidR="00945ADB" w:rsidRPr="00EF4A32">
        <w:rPr>
          <w:rFonts w:cstheme="minorHAnsi"/>
          <w:b/>
          <w:sz w:val="28"/>
          <w:szCs w:val="28"/>
        </w:rPr>
        <w:t xml:space="preserve"> – Kritéria </w:t>
      </w:r>
      <w:r w:rsidR="00A95C37">
        <w:rPr>
          <w:rFonts w:cstheme="minorHAnsi"/>
          <w:b/>
          <w:sz w:val="28"/>
          <w:szCs w:val="28"/>
        </w:rPr>
        <w:t>administrativního ověření</w:t>
      </w:r>
    </w:p>
    <w:p w14:paraId="36446E2A" w14:textId="22A57F2D" w:rsidR="00A95C37" w:rsidRDefault="00A95C37" w:rsidP="00A95C3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Vý</w:t>
      </w:r>
      <w:r w:rsidR="003A21CA">
        <w:rPr>
          <w:rFonts w:ascii="Calibri" w:hAnsi="Calibri" w:cs="Calibri"/>
          <w:b/>
          <w:sz w:val="28"/>
          <w:szCs w:val="28"/>
        </w:rPr>
        <w:t xml:space="preserve">zva: </w:t>
      </w:r>
      <w:bookmarkStart w:id="0" w:name="_Hlk143198294"/>
      <w:r w:rsidR="00F058F7" w:rsidRPr="00F058F7">
        <w:rPr>
          <w:rFonts w:ascii="Calibri" w:hAnsi="Calibri" w:cs="Calibri"/>
          <w:b/>
          <w:sz w:val="28"/>
          <w:szCs w:val="28"/>
        </w:rPr>
        <w:t>MAS Jablunkovsko – OP</w:t>
      </w:r>
      <w:r w:rsidR="00917DB1">
        <w:rPr>
          <w:rFonts w:ascii="Calibri" w:hAnsi="Calibri" w:cs="Calibri"/>
          <w:b/>
          <w:sz w:val="28"/>
          <w:szCs w:val="28"/>
        </w:rPr>
        <w:t xml:space="preserve"> </w:t>
      </w:r>
      <w:r w:rsidR="00F058F7" w:rsidRPr="00F058F7">
        <w:rPr>
          <w:rFonts w:ascii="Calibri" w:hAnsi="Calibri" w:cs="Calibri"/>
          <w:b/>
          <w:sz w:val="28"/>
          <w:szCs w:val="28"/>
        </w:rPr>
        <w:t>TAK – Technologie pro MSP</w:t>
      </w:r>
      <w:bookmarkEnd w:id="0"/>
    </w:p>
    <w:p w14:paraId="7A432116" w14:textId="382FF47B" w:rsidR="00A95C37" w:rsidRDefault="003A21CA" w:rsidP="00A95C3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Č. výzvy: </w:t>
      </w:r>
      <w:r w:rsidR="00F05605">
        <w:rPr>
          <w:rFonts w:ascii="Calibri" w:hAnsi="Calibri" w:cs="Calibri"/>
          <w:b/>
          <w:sz w:val="28"/>
          <w:szCs w:val="28"/>
        </w:rPr>
        <w:t>6</w:t>
      </w:r>
    </w:p>
    <w:p w14:paraId="769D31C8" w14:textId="6D243F83" w:rsidR="00A95C37" w:rsidRPr="00EF4A32" w:rsidRDefault="003A21CA" w:rsidP="00A95C37">
      <w:pPr>
        <w:jc w:val="center"/>
        <w:rPr>
          <w:rFonts w:cstheme="minorHAns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Vazba na výzvu </w:t>
      </w:r>
      <w:r w:rsidR="00F058F7">
        <w:rPr>
          <w:rFonts w:ascii="Calibri" w:hAnsi="Calibri" w:cs="Calibri"/>
          <w:b/>
          <w:sz w:val="28"/>
          <w:szCs w:val="28"/>
        </w:rPr>
        <w:t>OP</w:t>
      </w:r>
      <w:r w:rsidR="00917DB1">
        <w:rPr>
          <w:rFonts w:ascii="Calibri" w:hAnsi="Calibri" w:cs="Calibri"/>
          <w:b/>
          <w:sz w:val="28"/>
          <w:szCs w:val="28"/>
        </w:rPr>
        <w:t xml:space="preserve"> </w:t>
      </w:r>
      <w:r w:rsidR="00F058F7">
        <w:rPr>
          <w:rFonts w:ascii="Calibri" w:hAnsi="Calibri" w:cs="Calibri"/>
          <w:b/>
          <w:sz w:val="28"/>
          <w:szCs w:val="28"/>
        </w:rPr>
        <w:t>TAK</w:t>
      </w:r>
      <w:r>
        <w:rPr>
          <w:rFonts w:ascii="Calibri" w:hAnsi="Calibri" w:cs="Calibri"/>
          <w:b/>
          <w:sz w:val="28"/>
          <w:szCs w:val="28"/>
        </w:rPr>
        <w:t xml:space="preserve"> č.: </w:t>
      </w:r>
      <w:r w:rsidR="00F058F7">
        <w:rPr>
          <w:rFonts w:ascii="Calibri" w:hAnsi="Calibri" w:cs="Calibri"/>
          <w:b/>
          <w:sz w:val="28"/>
          <w:szCs w:val="28"/>
        </w:rPr>
        <w:t>I</w:t>
      </w:r>
    </w:p>
    <w:p w14:paraId="35972F80" w14:textId="77777777" w:rsidR="00EF4A32" w:rsidRPr="00EF4A32" w:rsidRDefault="00EF4A32" w:rsidP="00EF4A32">
      <w:pPr>
        <w:pStyle w:val="Default"/>
        <w:rPr>
          <w:rFonts w:asciiTheme="minorHAnsi" w:hAnsiTheme="minorHAnsi" w:cstheme="minorHAnsi"/>
        </w:rPr>
      </w:pPr>
    </w:p>
    <w:p w14:paraId="041EF7CA" w14:textId="420C9B1E" w:rsidR="00A95C37" w:rsidRDefault="002C0BEE" w:rsidP="002C0BE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Hodnocení je prováděno podle kritérií schválených programovým výborem MAS Jablunkovsko, z.s.</w:t>
      </w:r>
      <w:r w:rsidRPr="00EF4A32">
        <w:rPr>
          <w:rFonts w:cstheme="minorHAnsi"/>
          <w:sz w:val="20"/>
          <w:szCs w:val="20"/>
        </w:rPr>
        <w:t xml:space="preserve"> </w:t>
      </w:r>
      <w:r w:rsidR="00A95C37">
        <w:rPr>
          <w:rFonts w:cstheme="minorHAnsi"/>
          <w:sz w:val="20"/>
          <w:szCs w:val="20"/>
        </w:rPr>
        <w:t xml:space="preserve">Postup hodnocení je uveden v Interních postupech pro realizaci programového rámce </w:t>
      </w:r>
      <w:r w:rsidR="00F058F7">
        <w:rPr>
          <w:rFonts w:cstheme="minorHAnsi"/>
          <w:sz w:val="20"/>
          <w:szCs w:val="20"/>
        </w:rPr>
        <w:t>OP</w:t>
      </w:r>
      <w:r w:rsidR="00917DB1">
        <w:rPr>
          <w:rFonts w:cstheme="minorHAnsi"/>
          <w:sz w:val="20"/>
          <w:szCs w:val="20"/>
        </w:rPr>
        <w:t xml:space="preserve"> </w:t>
      </w:r>
      <w:r w:rsidR="00F058F7">
        <w:rPr>
          <w:rFonts w:cstheme="minorHAnsi"/>
          <w:sz w:val="20"/>
          <w:szCs w:val="20"/>
        </w:rPr>
        <w:t>TAK</w:t>
      </w:r>
      <w:r w:rsidR="00A95C37">
        <w:rPr>
          <w:rFonts w:cstheme="minorHAnsi"/>
          <w:sz w:val="20"/>
          <w:szCs w:val="20"/>
        </w:rPr>
        <w:t xml:space="preserve"> </w:t>
      </w:r>
      <w:r w:rsidR="00A95C37">
        <w:t>na období 2021 – 2027 MAS Jablunkovsko, z.s</w:t>
      </w:r>
      <w:r w:rsidR="00A95C37">
        <w:rPr>
          <w:rFonts w:cstheme="minorHAnsi"/>
          <w:sz w:val="20"/>
          <w:szCs w:val="20"/>
        </w:rPr>
        <w:t xml:space="preserve">. </w:t>
      </w:r>
    </w:p>
    <w:p w14:paraId="040608E9" w14:textId="2EE1E020" w:rsidR="002C0BEE" w:rsidRPr="00506D99" w:rsidRDefault="002C0BEE" w:rsidP="002C0BEE">
      <w:pPr>
        <w:jc w:val="both"/>
        <w:rPr>
          <w:rFonts w:cstheme="minorHAnsi"/>
          <w:sz w:val="20"/>
          <w:szCs w:val="20"/>
        </w:rPr>
      </w:pPr>
      <w:r w:rsidRPr="00EF4A32">
        <w:rPr>
          <w:rFonts w:cstheme="minorHAnsi"/>
          <w:sz w:val="20"/>
          <w:szCs w:val="20"/>
        </w:rPr>
        <w:t xml:space="preserve">Všechna kritéria jsou eliminační, vyhodnocují se možností ANO nebo NE. Možnost NE znamená nesplnění kritéria a vyloučení </w:t>
      </w:r>
      <w:r w:rsidR="00A95C37">
        <w:rPr>
          <w:rFonts w:cstheme="minorHAnsi"/>
          <w:sz w:val="20"/>
          <w:szCs w:val="20"/>
        </w:rPr>
        <w:t>projektového záměru</w:t>
      </w:r>
      <w:r w:rsidRPr="00EF4A32">
        <w:rPr>
          <w:rFonts w:cstheme="minorHAnsi"/>
          <w:sz w:val="20"/>
          <w:szCs w:val="20"/>
        </w:rPr>
        <w:t xml:space="preserve"> z hodnotícího procesu</w:t>
      </w:r>
      <w:r w:rsidR="00240861">
        <w:rPr>
          <w:rFonts w:cstheme="minorHAnsi"/>
          <w:sz w:val="20"/>
          <w:szCs w:val="20"/>
        </w:rPr>
        <w:t xml:space="preserve"> bez možnosti výzvy k opravě</w:t>
      </w:r>
      <w:r w:rsidRPr="00EF4A32">
        <w:rPr>
          <w:rFonts w:cstheme="minorHAnsi"/>
          <w:sz w:val="20"/>
          <w:szCs w:val="20"/>
        </w:rPr>
        <w:t xml:space="preserve">. </w:t>
      </w:r>
      <w:r w:rsidRPr="00506D99">
        <w:rPr>
          <w:rFonts w:cstheme="minorHAnsi"/>
          <w:sz w:val="20"/>
          <w:szCs w:val="20"/>
        </w:rPr>
        <w:t xml:space="preserve">V případě, že </w:t>
      </w:r>
      <w:r w:rsidR="00A95C37">
        <w:rPr>
          <w:rFonts w:cstheme="minorHAnsi"/>
          <w:sz w:val="20"/>
          <w:szCs w:val="20"/>
        </w:rPr>
        <w:t>projektový záměr</w:t>
      </w:r>
      <w:r w:rsidRPr="00506D99">
        <w:rPr>
          <w:rFonts w:cstheme="minorHAnsi"/>
          <w:sz w:val="20"/>
          <w:szCs w:val="20"/>
        </w:rPr>
        <w:t xml:space="preserve"> nesplní jakékoliv nenapravitelné kritérium, bude vylouč</w:t>
      </w:r>
      <w:r w:rsidR="00A95C37">
        <w:rPr>
          <w:rFonts w:cstheme="minorHAnsi"/>
          <w:sz w:val="20"/>
          <w:szCs w:val="20"/>
        </w:rPr>
        <w:t>en</w:t>
      </w:r>
      <w:r w:rsidRPr="00506D99">
        <w:rPr>
          <w:rFonts w:cstheme="minorHAnsi"/>
          <w:sz w:val="20"/>
          <w:szCs w:val="20"/>
        </w:rPr>
        <w:t xml:space="preserve"> z dalšího posuzování. V případě, že </w:t>
      </w:r>
      <w:r w:rsidR="00A95C37">
        <w:rPr>
          <w:rFonts w:cstheme="minorHAnsi"/>
          <w:sz w:val="20"/>
          <w:szCs w:val="20"/>
        </w:rPr>
        <w:t>projektový záměr</w:t>
      </w:r>
      <w:r w:rsidRPr="00506D99">
        <w:rPr>
          <w:rFonts w:cstheme="minorHAnsi"/>
          <w:sz w:val="20"/>
          <w:szCs w:val="20"/>
        </w:rPr>
        <w:t xml:space="preserve"> nesplní jedno </w:t>
      </w:r>
      <w:r w:rsidR="00F05605">
        <w:rPr>
          <w:rFonts w:cstheme="minorHAnsi"/>
          <w:sz w:val="20"/>
          <w:szCs w:val="20"/>
        </w:rPr>
        <w:t>nebo</w:t>
      </w:r>
      <w:r w:rsidRPr="00506D99">
        <w:rPr>
          <w:rFonts w:cstheme="minorHAnsi"/>
          <w:sz w:val="20"/>
          <w:szCs w:val="20"/>
        </w:rPr>
        <w:t xml:space="preserve"> více napravitelných kritérií, žadatel </w:t>
      </w:r>
      <w:r w:rsidR="00A95C37">
        <w:rPr>
          <w:rFonts w:cstheme="minorHAnsi"/>
          <w:sz w:val="20"/>
          <w:szCs w:val="20"/>
        </w:rPr>
        <w:t>bude</w:t>
      </w:r>
      <w:r w:rsidRPr="00506D99">
        <w:rPr>
          <w:rFonts w:cstheme="minorHAnsi"/>
          <w:sz w:val="20"/>
          <w:szCs w:val="20"/>
        </w:rPr>
        <w:t xml:space="preserve"> vyzván k doplnění. Lhůta na doplnění činí </w:t>
      </w:r>
      <w:r w:rsidR="00F058F7">
        <w:rPr>
          <w:rFonts w:cstheme="minorHAnsi"/>
          <w:sz w:val="20"/>
          <w:szCs w:val="20"/>
        </w:rPr>
        <w:t>8</w:t>
      </w:r>
      <w:r w:rsidRPr="00506D99">
        <w:rPr>
          <w:rFonts w:cstheme="minorHAnsi"/>
          <w:sz w:val="20"/>
          <w:szCs w:val="20"/>
        </w:rPr>
        <w:t xml:space="preserve"> pracovních dní.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6946"/>
        <w:gridCol w:w="2268"/>
      </w:tblGrid>
      <w:tr w:rsidR="00A95C37" w:rsidRPr="00EF4A32" w14:paraId="10F0F0D5" w14:textId="77777777" w:rsidTr="00A95C37">
        <w:trPr>
          <w:trHeight w:val="1110"/>
        </w:trPr>
        <w:tc>
          <w:tcPr>
            <w:tcW w:w="4815" w:type="dxa"/>
            <w:shd w:val="clear" w:color="000000" w:fill="C0C0C0"/>
            <w:vAlign w:val="center"/>
          </w:tcPr>
          <w:p w14:paraId="2107AA7F" w14:textId="77777777" w:rsidR="00A95C37" w:rsidRPr="00EF4A32" w:rsidRDefault="00A95C37" w:rsidP="00EF4A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F4A32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kritéria</w:t>
            </w:r>
          </w:p>
        </w:tc>
        <w:tc>
          <w:tcPr>
            <w:tcW w:w="6946" w:type="dxa"/>
            <w:shd w:val="clear" w:color="000000" w:fill="C0C0C0"/>
            <w:vAlign w:val="center"/>
          </w:tcPr>
          <w:p w14:paraId="3E248CD3" w14:textId="77777777" w:rsidR="00A95C37" w:rsidRPr="00EF4A32" w:rsidRDefault="00A95C37" w:rsidP="00EF4A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F4A32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Hodnocení (ANO/NE/Nerelevantní)</w:t>
            </w:r>
          </w:p>
        </w:tc>
        <w:tc>
          <w:tcPr>
            <w:tcW w:w="2268" w:type="dxa"/>
            <w:shd w:val="clear" w:color="000000" w:fill="C0C0C0"/>
            <w:vAlign w:val="center"/>
          </w:tcPr>
          <w:p w14:paraId="4C310DF3" w14:textId="77777777" w:rsidR="00A95C37" w:rsidRPr="00EF4A32" w:rsidRDefault="00A95C37" w:rsidP="00EF4A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F4A32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Napravitelné</w:t>
            </w:r>
          </w:p>
        </w:tc>
      </w:tr>
      <w:tr w:rsidR="00A95C37" w:rsidRPr="00EF4A32" w14:paraId="32CAC9CB" w14:textId="77777777" w:rsidTr="00A95C37">
        <w:trPr>
          <w:trHeight w:val="1066"/>
        </w:trPr>
        <w:tc>
          <w:tcPr>
            <w:tcW w:w="4815" w:type="dxa"/>
            <w:vAlign w:val="center"/>
          </w:tcPr>
          <w:p w14:paraId="44DB5D25" w14:textId="65D865BB" w:rsidR="00F058F7" w:rsidRPr="00F058F7" w:rsidRDefault="00F058F7" w:rsidP="00F058F7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  <w:t>Projektový záměr</w:t>
            </w:r>
            <w:r w:rsidRPr="00F058F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  <w:t xml:space="preserve"> je správně vyplněn a splňuje veškeré formální náležitosti. </w:t>
            </w:r>
          </w:p>
          <w:p w14:paraId="6AED2265" w14:textId="5273F6F2" w:rsidR="00A95C37" w:rsidRPr="002208E6" w:rsidRDefault="00A95C37" w:rsidP="00A95C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946" w:type="dxa"/>
            <w:vAlign w:val="center"/>
          </w:tcPr>
          <w:p w14:paraId="7F0BB5F2" w14:textId="646536B8" w:rsidR="00A95C37" w:rsidRDefault="00A95C37" w:rsidP="00A95C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ANO – projektový záměr </w:t>
            </w:r>
            <w:r w:rsidR="00F058F7">
              <w:rPr>
                <w:rFonts w:eastAsia="Times New Roman" w:cstheme="minorHAnsi"/>
                <w:sz w:val="20"/>
                <w:szCs w:val="20"/>
                <w:lang w:eastAsia="cs-CZ"/>
              </w:rPr>
              <w:t>je správně vyplněn a splňuje veškeré formální náležitosti</w:t>
            </w:r>
          </w:p>
          <w:p w14:paraId="264D600C" w14:textId="0F1EE1F4" w:rsidR="00A95C37" w:rsidRPr="00EF4A32" w:rsidRDefault="00A95C37" w:rsidP="00695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NE – </w:t>
            </w:r>
            <w:r w:rsidR="00F058F7">
              <w:rPr>
                <w:rFonts w:eastAsia="Times New Roman" w:cstheme="minorHAnsi"/>
                <w:sz w:val="20"/>
                <w:szCs w:val="20"/>
                <w:lang w:eastAsia="cs-CZ"/>
              </w:rPr>
              <w:t>projektový záměr není správně vyplněn a nesplňuje veškeré formální náležitosti</w:t>
            </w:r>
          </w:p>
        </w:tc>
        <w:tc>
          <w:tcPr>
            <w:tcW w:w="2268" w:type="dxa"/>
            <w:vAlign w:val="center"/>
          </w:tcPr>
          <w:p w14:paraId="6DDC2D82" w14:textId="7BF554D9" w:rsidR="00A95C37" w:rsidRPr="00F058F7" w:rsidRDefault="00F058F7" w:rsidP="00A95C37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F058F7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ANO</w:t>
            </w:r>
          </w:p>
        </w:tc>
      </w:tr>
      <w:tr w:rsidR="00F058F7" w:rsidRPr="00EF4A32" w14:paraId="7339C043" w14:textId="77777777" w:rsidTr="00A95C37">
        <w:trPr>
          <w:trHeight w:val="1066"/>
        </w:trPr>
        <w:tc>
          <w:tcPr>
            <w:tcW w:w="4815" w:type="dxa"/>
            <w:vAlign w:val="center"/>
          </w:tcPr>
          <w:p w14:paraId="21395D94" w14:textId="64DA2433" w:rsidR="00F058F7" w:rsidRPr="00F058F7" w:rsidRDefault="00F058F7" w:rsidP="00F058F7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F058F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  <w:t xml:space="preserve">Projektový záměr je opatřen elektronickým podpisem. Elektronický podpis patří oprávněné osobě, tj. statutárnímu orgánu anebo je doložena plná moc, kterou vystavil statutární orgán pro jinou oprávněnou osobu. </w:t>
            </w:r>
          </w:p>
          <w:p w14:paraId="501F2A3B" w14:textId="77777777" w:rsidR="00F058F7" w:rsidRDefault="00F058F7" w:rsidP="00A95C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946" w:type="dxa"/>
            <w:vAlign w:val="center"/>
          </w:tcPr>
          <w:p w14:paraId="5CF99717" w14:textId="77777777" w:rsidR="00F058F7" w:rsidRDefault="00F058F7" w:rsidP="00A95C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ANO - </w:t>
            </w:r>
            <w:r w:rsidRPr="00F058F7">
              <w:rPr>
                <w:rFonts w:eastAsia="Times New Roman" w:cstheme="minorHAnsi"/>
                <w:sz w:val="20"/>
                <w:szCs w:val="20"/>
                <w:lang w:eastAsia="cs-CZ"/>
              </w:rPr>
              <w:t>Projektový záměr je opatřen elektronickým podpisem. Elektronický podpis patří oprávněné osobě, tj. statutárnímu orgánu anebo je doložena plná moc, kterou vystavil statutární orgán pro jinou oprávněnou osobu</w:t>
            </w:r>
          </w:p>
          <w:p w14:paraId="56A4057B" w14:textId="07B8C3D9" w:rsidR="00F058F7" w:rsidRDefault="00F058F7" w:rsidP="00A95C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NE – Projektový záměr není opatřen elektronickým podpisem nebo el. podpis nepatří oprávněné osobě anebo není doložena plná moc</w:t>
            </w:r>
          </w:p>
        </w:tc>
        <w:tc>
          <w:tcPr>
            <w:tcW w:w="2268" w:type="dxa"/>
            <w:vAlign w:val="center"/>
          </w:tcPr>
          <w:p w14:paraId="6D7316AC" w14:textId="1211ABEA" w:rsidR="00F058F7" w:rsidRPr="00695A2F" w:rsidRDefault="00F058F7" w:rsidP="00A95C3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F058F7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ANO</w:t>
            </w:r>
          </w:p>
        </w:tc>
      </w:tr>
      <w:tr w:rsidR="00A95C37" w:rsidRPr="00EF4A32" w14:paraId="591FF998" w14:textId="77777777" w:rsidTr="00A95C37">
        <w:trPr>
          <w:trHeight w:val="1066"/>
        </w:trPr>
        <w:tc>
          <w:tcPr>
            <w:tcW w:w="4815" w:type="dxa"/>
            <w:vAlign w:val="center"/>
          </w:tcPr>
          <w:p w14:paraId="0E3B2121" w14:textId="6CED2008" w:rsidR="00A95C37" w:rsidRDefault="00A95C37" w:rsidP="00A95C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lastRenderedPageBreak/>
              <w:t>Projektový záměr</w:t>
            </w:r>
            <w:r w:rsidRPr="002208E6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je podán v předepsané formě</w:t>
            </w:r>
            <w:r w:rsidR="00F058F7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a jsou doloženy všechny požadované přílohy</w:t>
            </w:r>
          </w:p>
        </w:tc>
        <w:tc>
          <w:tcPr>
            <w:tcW w:w="6946" w:type="dxa"/>
            <w:vAlign w:val="center"/>
          </w:tcPr>
          <w:p w14:paraId="431ACCB2" w14:textId="5BC3C63D" w:rsidR="00A95C37" w:rsidRPr="00EF4A32" w:rsidRDefault="00A95C37" w:rsidP="00A95C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ANO 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–</w:t>
            </w: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projektový záměr</w:t>
            </w: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je podán v předepsané formě a obsahově splňuje všechny náležitosti </w:t>
            </w:r>
            <w:r w:rsidR="00F058F7">
              <w:rPr>
                <w:rFonts w:eastAsia="Times New Roman" w:cstheme="minorHAnsi"/>
                <w:sz w:val="20"/>
                <w:szCs w:val="20"/>
                <w:lang w:eastAsia="cs-CZ"/>
              </w:rPr>
              <w:t>včetně příloh</w:t>
            </w:r>
          </w:p>
          <w:p w14:paraId="0D72AE9B" w14:textId="6D7CBFD6" w:rsidR="00A95C37" w:rsidRPr="00EF4A32" w:rsidRDefault="00A95C37" w:rsidP="00695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>NE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– projektový záměr není</w:t>
            </w: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podán v předepsané formě a obsahově </w:t>
            </w:r>
            <w:r w:rsidR="00F058F7">
              <w:rPr>
                <w:rFonts w:eastAsia="Times New Roman" w:cstheme="minorHAnsi"/>
                <w:sz w:val="20"/>
                <w:szCs w:val="20"/>
                <w:lang w:eastAsia="cs-CZ"/>
              </w:rPr>
              <w:t>ne</w:t>
            </w: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>splňuje všechny náležitosti</w:t>
            </w:r>
            <w:r w:rsidR="00F058F7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nebo nejsou doloženy všechny přílohy</w:t>
            </w:r>
          </w:p>
        </w:tc>
        <w:tc>
          <w:tcPr>
            <w:tcW w:w="2268" w:type="dxa"/>
            <w:vAlign w:val="center"/>
          </w:tcPr>
          <w:p w14:paraId="03A12BF5" w14:textId="0239E9B9" w:rsidR="00A95C37" w:rsidRDefault="00A95C37" w:rsidP="00A95C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ANO</w:t>
            </w:r>
          </w:p>
        </w:tc>
      </w:tr>
      <w:tr w:rsidR="00240861" w:rsidRPr="00EF4A32" w14:paraId="52B09DE0" w14:textId="77777777" w:rsidTr="00A95C37">
        <w:trPr>
          <w:trHeight w:val="1066"/>
        </w:trPr>
        <w:tc>
          <w:tcPr>
            <w:tcW w:w="4815" w:type="dxa"/>
            <w:vAlign w:val="center"/>
          </w:tcPr>
          <w:p w14:paraId="276C1738" w14:textId="49932F8D" w:rsidR="00B662CD" w:rsidRPr="0041733A" w:rsidRDefault="00B662CD" w:rsidP="00B662CD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41733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  <w:t>Popis projektu v</w:t>
            </w:r>
            <w:r w:rsidR="0041733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  <w:t> projektovém záměru</w:t>
            </w:r>
            <w:r w:rsidRPr="0041733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  <w:t xml:space="preserve"> je dostačující a je v souladu s podmínkami Výzvy. </w:t>
            </w:r>
          </w:p>
          <w:p w14:paraId="0D94A23E" w14:textId="787B1C70" w:rsidR="00240861" w:rsidRDefault="00240861" w:rsidP="002408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946" w:type="dxa"/>
            <w:vAlign w:val="center"/>
          </w:tcPr>
          <w:p w14:paraId="35D8B506" w14:textId="47A07611" w:rsidR="00240861" w:rsidRPr="00EF4A32" w:rsidRDefault="00240861" w:rsidP="002408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ANO</w:t>
            </w: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41733A">
              <w:rPr>
                <w:rFonts w:eastAsia="Times New Roman" w:cstheme="minorHAnsi"/>
                <w:sz w:val="20"/>
                <w:szCs w:val="20"/>
                <w:lang w:eastAsia="cs-CZ"/>
              </w:rPr>
              <w:t>–</w:t>
            </w: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41733A">
              <w:rPr>
                <w:rFonts w:eastAsia="Times New Roman" w:cstheme="minorHAnsi"/>
                <w:sz w:val="20"/>
                <w:szCs w:val="20"/>
                <w:lang w:eastAsia="cs-CZ"/>
              </w:rPr>
              <w:t>popis projektu v projektovém záměru je dostačující a je v souladu s podmínkami výzvy</w:t>
            </w:r>
          </w:p>
          <w:p w14:paraId="1A20DCCC" w14:textId="27578482" w:rsidR="00240861" w:rsidRDefault="00240861" w:rsidP="002408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NE- </w:t>
            </w:r>
            <w:r w:rsidR="0041733A">
              <w:rPr>
                <w:rFonts w:eastAsia="Times New Roman" w:cstheme="minorHAnsi"/>
                <w:sz w:val="20"/>
                <w:szCs w:val="20"/>
                <w:lang w:eastAsia="cs-CZ"/>
              </w:rPr>
              <w:t>popis projektu v projektovém záměru není dostačující a není v souladu s podmínkami výzvy</w:t>
            </w:r>
          </w:p>
        </w:tc>
        <w:tc>
          <w:tcPr>
            <w:tcW w:w="2268" w:type="dxa"/>
            <w:vAlign w:val="center"/>
          </w:tcPr>
          <w:p w14:paraId="79C34164" w14:textId="46FAA984" w:rsidR="00240861" w:rsidRDefault="00240861" w:rsidP="002408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ANO</w:t>
            </w:r>
          </w:p>
        </w:tc>
      </w:tr>
      <w:tr w:rsidR="00240861" w:rsidRPr="00EF4A32" w14:paraId="197CEF77" w14:textId="77777777" w:rsidTr="00A95C37">
        <w:trPr>
          <w:trHeight w:val="1295"/>
        </w:trPr>
        <w:tc>
          <w:tcPr>
            <w:tcW w:w="4815" w:type="dxa"/>
            <w:vAlign w:val="center"/>
            <w:hideMark/>
          </w:tcPr>
          <w:p w14:paraId="3AEC8AFE" w14:textId="2D3E2121" w:rsidR="00B662CD" w:rsidRPr="002208E6" w:rsidRDefault="00B662CD" w:rsidP="002408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14:paraId="410D93F0" w14:textId="78A7A975" w:rsidR="00B662CD" w:rsidRDefault="00B662CD" w:rsidP="00B662CD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41733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  <w:t>CZ-NACE projektu odpovídá oprávnění k podnikání žadatele a zároveň nefiguruje mezi nepodporovanými CZ-NACE uvedenými v příloze č. 2 nadřazené výzvy OP</w:t>
            </w:r>
            <w:r w:rsidR="00917DB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  <w:t xml:space="preserve"> </w:t>
            </w:r>
            <w:r w:rsidRPr="0041733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  <w:t>TAK s názvem „Nepodporované CZ-NACE“</w:t>
            </w:r>
            <w:r w:rsidR="0077478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  <w:t xml:space="preserve"> - </w:t>
            </w:r>
            <w:hyperlink r:id="rId10" w:history="1">
              <w:r w:rsidR="00774787" w:rsidRPr="00FB39C0">
                <w:rPr>
                  <w:rStyle w:val="Hypertextovodkaz"/>
                  <w:rFonts w:asciiTheme="minorHAnsi" w:eastAsia="Times New Roman" w:hAnsiTheme="minorHAnsi" w:cstheme="minorHAnsi"/>
                  <w:sz w:val="20"/>
                  <w:szCs w:val="20"/>
                  <w:lang w:eastAsia="cs-CZ"/>
                </w:rPr>
                <w:t>https://www.mpo.cz/assets/cz/podnikani/dotace-a-podpora-podnikani/optak-2021-2027/aktivity/technologie/2023/4/Priloha-c--6---Nepodporovane-kategorie-CZ-NACE.pdf</w:t>
              </w:r>
            </w:hyperlink>
          </w:p>
          <w:p w14:paraId="3E14F136" w14:textId="1F9D10E9" w:rsidR="00240861" w:rsidRPr="002208E6" w:rsidRDefault="00240861" w:rsidP="002408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946" w:type="dxa"/>
            <w:vAlign w:val="center"/>
            <w:hideMark/>
          </w:tcPr>
          <w:p w14:paraId="44767B29" w14:textId="78525415" w:rsidR="00240861" w:rsidRPr="00EF4A32" w:rsidRDefault="00240861" w:rsidP="002408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ANO </w:t>
            </w:r>
            <w:r w:rsidR="0041733A">
              <w:rPr>
                <w:rFonts w:eastAsia="Times New Roman" w:cstheme="minorHAnsi"/>
                <w:sz w:val="20"/>
                <w:szCs w:val="20"/>
                <w:lang w:eastAsia="cs-CZ"/>
              </w:rPr>
              <w:t>–</w:t>
            </w: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41733A">
              <w:rPr>
                <w:rFonts w:eastAsia="Times New Roman" w:cstheme="minorHAnsi"/>
                <w:sz w:val="20"/>
                <w:szCs w:val="20"/>
                <w:lang w:eastAsia="cs-CZ"/>
              </w:rPr>
              <w:t>uvedená CZ-NACE odpovídá oprávnění k podnikání žadatele a zároveň nefiguruje mezi nepodporovanými CZ-NACE</w:t>
            </w:r>
          </w:p>
          <w:p w14:paraId="105FA5DF" w14:textId="536B637B" w:rsidR="00240861" w:rsidRPr="00EF4A32" w:rsidRDefault="00240861" w:rsidP="002408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NE- </w:t>
            </w:r>
            <w:r w:rsidR="0041733A">
              <w:rPr>
                <w:rFonts w:eastAsia="Times New Roman" w:cstheme="minorHAnsi"/>
                <w:sz w:val="20"/>
                <w:szCs w:val="20"/>
                <w:lang w:eastAsia="cs-CZ"/>
              </w:rPr>
              <w:t>uvedená CZ-NACE neodpovídá oprávnění k podnikání žadatele nebo figuruje mezi nepodporovanými CZ-NACE</w:t>
            </w:r>
          </w:p>
          <w:p w14:paraId="406B048C" w14:textId="77777777" w:rsidR="00240861" w:rsidRPr="00EF4A32" w:rsidRDefault="00240861" w:rsidP="002408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vAlign w:val="center"/>
          </w:tcPr>
          <w:p w14:paraId="695C6ADF" w14:textId="2A5F1E10" w:rsidR="00240861" w:rsidRPr="00EF4A32" w:rsidRDefault="0041733A" w:rsidP="002408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NE</w:t>
            </w:r>
          </w:p>
        </w:tc>
      </w:tr>
      <w:tr w:rsidR="00695A2F" w:rsidRPr="00EF4A32" w14:paraId="75FCAB0C" w14:textId="77777777" w:rsidTr="00F92050">
        <w:trPr>
          <w:trHeight w:val="880"/>
        </w:trPr>
        <w:tc>
          <w:tcPr>
            <w:tcW w:w="4815" w:type="dxa"/>
            <w:vAlign w:val="center"/>
          </w:tcPr>
          <w:p w14:paraId="39EC6C8D" w14:textId="77777777" w:rsidR="0041733A" w:rsidRPr="00914213" w:rsidRDefault="0041733A" w:rsidP="0041733A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914213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  <w:t xml:space="preserve">Výše dotace je v souladu s ustanoveními Výzvy o maximální a minimální výši dotace. </w:t>
            </w:r>
          </w:p>
          <w:p w14:paraId="198E7DC1" w14:textId="1C5F4E7A" w:rsidR="00695A2F" w:rsidRPr="002208E6" w:rsidRDefault="00695A2F" w:rsidP="001B110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946" w:type="dxa"/>
            <w:vAlign w:val="center"/>
          </w:tcPr>
          <w:p w14:paraId="2EAEC763" w14:textId="67F22248" w:rsidR="00695A2F" w:rsidRPr="00EF4A32" w:rsidRDefault="00695A2F" w:rsidP="00EF4A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ANO 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–</w:t>
            </w: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914213">
              <w:rPr>
                <w:rFonts w:eastAsia="Times New Roman" w:cstheme="minorHAnsi"/>
                <w:sz w:val="20"/>
                <w:szCs w:val="20"/>
                <w:lang w:eastAsia="cs-CZ"/>
              </w:rPr>
              <w:t>v</w:t>
            </w:r>
            <w:r w:rsidR="00914213" w:rsidRPr="00914213">
              <w:rPr>
                <w:rFonts w:eastAsia="Times New Roman" w:cstheme="minorHAnsi"/>
                <w:sz w:val="20"/>
                <w:szCs w:val="20"/>
                <w:lang w:eastAsia="cs-CZ"/>
              </w:rPr>
              <w:t>ýše dotace je v souladu s ustanoveními Výzvy o maximální a minimální výši dotace</w:t>
            </w:r>
          </w:p>
          <w:p w14:paraId="0223FE41" w14:textId="556AF2BF" w:rsidR="00695A2F" w:rsidRPr="00EF4A32" w:rsidRDefault="00695A2F" w:rsidP="00EF4A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NE - </w:t>
            </w:r>
            <w:r w:rsidR="00914213">
              <w:rPr>
                <w:rFonts w:eastAsia="Times New Roman" w:cstheme="minorHAnsi"/>
                <w:sz w:val="20"/>
                <w:szCs w:val="20"/>
                <w:lang w:eastAsia="cs-CZ"/>
              </w:rPr>
              <w:t>v</w:t>
            </w:r>
            <w:r w:rsidR="00914213" w:rsidRPr="0091421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ýše dotace </w:t>
            </w:r>
            <w:r w:rsidR="00914213">
              <w:rPr>
                <w:rFonts w:eastAsia="Times New Roman" w:cstheme="minorHAnsi"/>
                <w:sz w:val="20"/>
                <w:szCs w:val="20"/>
                <w:lang w:eastAsia="cs-CZ"/>
              </w:rPr>
              <w:t>není</w:t>
            </w:r>
            <w:r w:rsidR="00914213" w:rsidRPr="0091421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v souladu s ustanoveními Výzvy o maximální a minimální výši dotace</w:t>
            </w:r>
          </w:p>
          <w:p w14:paraId="39DDBC8F" w14:textId="77777777" w:rsidR="00695A2F" w:rsidRPr="00EF4A32" w:rsidRDefault="00695A2F" w:rsidP="00EF4A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F4A32">
              <w:rPr>
                <w:rFonts w:eastAsia="Times New Roman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vAlign w:val="center"/>
          </w:tcPr>
          <w:p w14:paraId="24629BB8" w14:textId="77777777" w:rsidR="00695A2F" w:rsidRPr="00EF4A32" w:rsidRDefault="00695A2F" w:rsidP="00EF4A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ANO</w:t>
            </w:r>
          </w:p>
        </w:tc>
      </w:tr>
      <w:tr w:rsidR="00695A2F" w:rsidRPr="00EF4A32" w14:paraId="673F5698" w14:textId="77777777" w:rsidTr="00F92050">
        <w:trPr>
          <w:trHeight w:val="899"/>
        </w:trPr>
        <w:tc>
          <w:tcPr>
            <w:tcW w:w="4815" w:type="dxa"/>
          </w:tcPr>
          <w:p w14:paraId="3000AB48" w14:textId="77777777" w:rsidR="00695A2F" w:rsidRPr="002208E6" w:rsidRDefault="00695A2F" w:rsidP="000A1B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14:paraId="0A510066" w14:textId="50F6F0E8" w:rsidR="0041733A" w:rsidRPr="00914213" w:rsidRDefault="0041733A" w:rsidP="009142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1421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Výše dotace z hlediska míry podpory (% dotace z celkových způsobilých výdajů) je v souladu s ustanoveními Výzvy o míře podpory. </w:t>
            </w:r>
          </w:p>
          <w:p w14:paraId="24B7BB21" w14:textId="7EBF4B47" w:rsidR="00695A2F" w:rsidRPr="002208E6" w:rsidRDefault="00695A2F" w:rsidP="004D0BD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946" w:type="dxa"/>
            <w:vAlign w:val="center"/>
          </w:tcPr>
          <w:p w14:paraId="5EC8C6DB" w14:textId="57F44651" w:rsidR="00914213" w:rsidRPr="00914213" w:rsidRDefault="00695A2F" w:rsidP="009142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01289B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ANO – </w:t>
            </w:r>
            <w:r w:rsidR="00914213">
              <w:rPr>
                <w:rFonts w:eastAsia="Times New Roman" w:cstheme="minorHAnsi"/>
                <w:sz w:val="20"/>
                <w:szCs w:val="20"/>
                <w:lang w:eastAsia="cs-CZ"/>
              </w:rPr>
              <w:t>v</w:t>
            </w:r>
            <w:r w:rsidR="00914213" w:rsidRPr="0091421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ýše dotace z hlediska míry podpory (% dotace z celkových způsobilých výdajů) je v souladu s ustanoveními Výzvy o míře podpory. </w:t>
            </w:r>
          </w:p>
          <w:p w14:paraId="09F05972" w14:textId="2462D427" w:rsidR="00914213" w:rsidRPr="00914213" w:rsidRDefault="00695A2F" w:rsidP="009142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01289B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NE – </w:t>
            </w:r>
            <w:r w:rsidR="00914213">
              <w:rPr>
                <w:rFonts w:eastAsia="Times New Roman" w:cstheme="minorHAnsi"/>
                <w:sz w:val="20"/>
                <w:szCs w:val="20"/>
                <w:lang w:eastAsia="cs-CZ"/>
              </w:rPr>
              <w:t>v</w:t>
            </w:r>
            <w:r w:rsidR="00914213" w:rsidRPr="0091421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ýše dotace z hlediska míry podpory (% dotace z celkových způsobilých výdajů) </w:t>
            </w:r>
            <w:r w:rsidR="00914213">
              <w:rPr>
                <w:rFonts w:eastAsia="Times New Roman" w:cstheme="minorHAnsi"/>
                <w:sz w:val="20"/>
                <w:szCs w:val="20"/>
                <w:lang w:eastAsia="cs-CZ"/>
              </w:rPr>
              <w:t>není</w:t>
            </w:r>
            <w:r w:rsidR="00914213" w:rsidRPr="00914213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v souladu s ustanoveními Výzvy o míře podpory. </w:t>
            </w:r>
          </w:p>
          <w:p w14:paraId="650F4E0D" w14:textId="64A40F34" w:rsidR="00695A2F" w:rsidRPr="000A1B9A" w:rsidRDefault="00695A2F" w:rsidP="00BB1F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76EFC401" w14:textId="5B1D8739" w:rsidR="00695A2F" w:rsidRPr="00914213" w:rsidRDefault="00914213" w:rsidP="000A1B9A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ANO</w:t>
            </w:r>
          </w:p>
        </w:tc>
      </w:tr>
      <w:tr w:rsidR="0041733A" w:rsidRPr="00EF4A32" w14:paraId="0F1E6885" w14:textId="77777777" w:rsidTr="00F92050">
        <w:trPr>
          <w:trHeight w:val="899"/>
        </w:trPr>
        <w:tc>
          <w:tcPr>
            <w:tcW w:w="4815" w:type="dxa"/>
          </w:tcPr>
          <w:p w14:paraId="19A49F1B" w14:textId="531A63EB" w:rsidR="0041733A" w:rsidRPr="00914213" w:rsidRDefault="0041733A" w:rsidP="0091421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14213">
              <w:rPr>
                <w:rFonts w:eastAsia="Times New Roman" w:cstheme="minorHAnsi"/>
                <w:sz w:val="20"/>
                <w:szCs w:val="20"/>
                <w:lang w:eastAsia="cs-CZ"/>
              </w:rPr>
              <w:t>Žadatel musí být registrován jako poplatník daně z příjmu v ČR, a to nepřetržitě nejméně po dobu dvou zdaňovacích období</w:t>
            </w:r>
            <w:r w:rsidR="00914213">
              <w:rPr>
                <w:rFonts w:eastAsia="Times New Roman" w:cstheme="minorHAnsi"/>
                <w:sz w:val="20"/>
                <w:szCs w:val="20"/>
                <w:lang w:eastAsia="cs-CZ"/>
              </w:rPr>
              <w:t>.</w:t>
            </w:r>
          </w:p>
          <w:p w14:paraId="091D7661" w14:textId="77777777" w:rsidR="0041733A" w:rsidRPr="002208E6" w:rsidRDefault="0041733A" w:rsidP="000A1B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946" w:type="dxa"/>
            <w:vAlign w:val="center"/>
          </w:tcPr>
          <w:p w14:paraId="10E28CE8" w14:textId="4FE00F9A" w:rsidR="0041733A" w:rsidRDefault="00914213" w:rsidP="00BB1F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ANO – žadatel je registrován jako poplatník daně z příjmu v ČR nejméně po dobu dvou zdaňovacích období</w:t>
            </w:r>
          </w:p>
          <w:p w14:paraId="4A532248" w14:textId="21A21ED3" w:rsidR="00914213" w:rsidRPr="0001289B" w:rsidRDefault="00914213" w:rsidP="00BB1FE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NE – žadatel není registrován nebo je registrován po dobu kratší než dvě zdaňovací období</w:t>
            </w:r>
          </w:p>
        </w:tc>
        <w:tc>
          <w:tcPr>
            <w:tcW w:w="2268" w:type="dxa"/>
            <w:vAlign w:val="center"/>
          </w:tcPr>
          <w:p w14:paraId="72570316" w14:textId="1F53A879" w:rsidR="0041733A" w:rsidRPr="00914213" w:rsidRDefault="00914213" w:rsidP="000A1B9A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914213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695A2F" w:rsidRPr="00EF4A32" w14:paraId="0FFB19B0" w14:textId="77777777" w:rsidTr="00695A2F">
        <w:trPr>
          <w:trHeight w:val="1248"/>
        </w:trPr>
        <w:tc>
          <w:tcPr>
            <w:tcW w:w="4815" w:type="dxa"/>
            <w:vAlign w:val="center"/>
          </w:tcPr>
          <w:p w14:paraId="55D81EF4" w14:textId="0707C075" w:rsidR="00695A2F" w:rsidRPr="00695A2F" w:rsidRDefault="00695A2F" w:rsidP="00695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95A2F">
              <w:rPr>
                <w:rFonts w:eastAsia="Times New Roman" w:cstheme="minorHAnsi"/>
                <w:sz w:val="20"/>
                <w:szCs w:val="20"/>
                <w:lang w:eastAsia="cs-CZ"/>
              </w:rPr>
              <w:lastRenderedPageBreak/>
              <w:t xml:space="preserve">Projektový záměr je v souladu se Strategií komunitně vedeného místního rozvoje MAS 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Jablunkovsko</w:t>
            </w:r>
            <w:r w:rsidR="00240861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na období 2021-2027 *</w:t>
            </w:r>
          </w:p>
          <w:p w14:paraId="7AE12D1D" w14:textId="77777777" w:rsidR="00695A2F" w:rsidRPr="002208E6" w:rsidRDefault="00695A2F" w:rsidP="000A1B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946" w:type="dxa"/>
          </w:tcPr>
          <w:p w14:paraId="0996F354" w14:textId="77777777" w:rsidR="00695A2F" w:rsidRDefault="00695A2F" w:rsidP="000A1B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ANO – projektový záměr je v souladu se Strategií komunitně vedeného místního rozvoje MAS Jablunkovsko na období 2021 -2027</w:t>
            </w:r>
          </w:p>
          <w:p w14:paraId="5ADAAB9C" w14:textId="4E6F755A" w:rsidR="00695A2F" w:rsidRDefault="00695A2F" w:rsidP="00695A2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NE - </w:t>
            </w:r>
            <w:r w:rsidR="000972F1">
              <w:rPr>
                <w:rFonts w:eastAsia="Times New Roman" w:cstheme="minorHAnsi"/>
                <w:sz w:val="20"/>
                <w:szCs w:val="20"/>
                <w:lang w:eastAsia="cs-CZ"/>
              </w:rPr>
              <w:t>projektový záměr není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v souladu se Strategií komunitně vedeného místního rozvoje MAS Jablunkovsko na období 2021 -2027</w:t>
            </w:r>
          </w:p>
          <w:p w14:paraId="2B8CB6C2" w14:textId="6FA07D3B" w:rsidR="00695A2F" w:rsidRPr="00092AE6" w:rsidRDefault="00695A2F" w:rsidP="000A1B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vAlign w:val="center"/>
          </w:tcPr>
          <w:p w14:paraId="504C08D1" w14:textId="2CF78899" w:rsidR="00695A2F" w:rsidRPr="00914213" w:rsidRDefault="00914213" w:rsidP="009B55B9">
            <w:pPr>
              <w:pStyle w:val="Default"/>
              <w:autoSpaceDE/>
              <w:autoSpaceDN/>
              <w:adjustRightInd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914213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  <w:lang w:eastAsia="cs-CZ"/>
              </w:rPr>
              <w:t>ANO</w:t>
            </w:r>
          </w:p>
        </w:tc>
      </w:tr>
      <w:tr w:rsidR="0041733A" w:rsidRPr="00EF4A32" w14:paraId="3D87A9E2" w14:textId="77777777" w:rsidTr="00695A2F">
        <w:trPr>
          <w:trHeight w:val="1248"/>
        </w:trPr>
        <w:tc>
          <w:tcPr>
            <w:tcW w:w="4815" w:type="dxa"/>
            <w:vAlign w:val="center"/>
          </w:tcPr>
          <w:p w14:paraId="06E826C4" w14:textId="77777777" w:rsidR="00F7149A" w:rsidRPr="00F7149A" w:rsidRDefault="00F7149A" w:rsidP="00417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33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Realizací projektu dojde k naplnění minimálně jedné oblasti z níže uvedených a.-c.: </w:t>
            </w:r>
          </w:p>
          <w:p w14:paraId="36690C83" w14:textId="007CFFEA" w:rsidR="00F7149A" w:rsidRPr="00F7149A" w:rsidRDefault="00F7149A" w:rsidP="00F7149A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149A">
              <w:rPr>
                <w:rFonts w:ascii="Calibri" w:hAnsi="Calibri" w:cs="Calibri"/>
                <w:b/>
                <w:bCs/>
                <w:sz w:val="20"/>
                <w:szCs w:val="20"/>
              </w:rPr>
              <w:t>a)</w:t>
            </w:r>
          </w:p>
          <w:p w14:paraId="3860FD49" w14:textId="53852854" w:rsidR="00F7149A" w:rsidRPr="00F7149A" w:rsidRDefault="00F7149A" w:rsidP="00F7149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7149A">
              <w:rPr>
                <w:rFonts w:ascii="Calibri" w:hAnsi="Calibri" w:cs="Calibri"/>
                <w:b/>
                <w:bCs/>
                <w:sz w:val="20"/>
                <w:szCs w:val="20"/>
              </w:rPr>
              <w:t>Robotizace</w:t>
            </w:r>
            <w:r w:rsidRPr="00F7149A">
              <w:rPr>
                <w:rFonts w:ascii="Calibri" w:hAnsi="Calibri" w:cs="Calibri"/>
                <w:sz w:val="20"/>
                <w:szCs w:val="20"/>
              </w:rPr>
              <w:t xml:space="preserve"> – fyzický úkon člověka, který neslouží přímo k výrobě, bude nahrazen fyzickým úkonem stroje (např. pohyby výrobků, obrobků nebo materiálů, výměna nástrojů, regulace ventilů potrubí plynů či kapalin atp.) </w:t>
            </w:r>
          </w:p>
          <w:p w14:paraId="7BE1A079" w14:textId="77777777" w:rsidR="00F7149A" w:rsidRPr="00F7149A" w:rsidRDefault="00F7149A" w:rsidP="00F7149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7149A">
              <w:rPr>
                <w:rFonts w:ascii="Calibri" w:hAnsi="Calibri" w:cs="Calibri"/>
                <w:b/>
                <w:bCs/>
                <w:sz w:val="20"/>
                <w:szCs w:val="20"/>
              </w:rPr>
              <w:t>Automatizace</w:t>
            </w:r>
            <w:r w:rsidRPr="00F7149A">
              <w:rPr>
                <w:rFonts w:ascii="Calibri" w:hAnsi="Calibri" w:cs="Calibri"/>
                <w:sz w:val="20"/>
                <w:szCs w:val="20"/>
              </w:rPr>
              <w:t xml:space="preserve"> – úsudek člověka bude nahrazen úsudkem SW (např. spuštění, zastavení či přerušení operace, kalkulace ceny zakázky dle času a/nebo materiálu, výpočet mzdy na základě odpracovaného času, detekce chyby/zmetku, vyhodnocení fyzikálních veličin atp.) </w:t>
            </w:r>
          </w:p>
          <w:p w14:paraId="215978CB" w14:textId="227A939B" w:rsidR="00F7149A" w:rsidRPr="00F7149A" w:rsidRDefault="00F7149A" w:rsidP="00F7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4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Digitalizace</w:t>
            </w:r>
            <w:r w:rsidRPr="00F714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výrobek bude vyvíjen v CAD/CAM, skladové hospodářství a zásoby budou systémově evidovány, EDI, bude implementován podnikový IS (např. ERP, MES, APS, WMS apod.) </w:t>
            </w:r>
          </w:p>
          <w:p w14:paraId="7E53F758" w14:textId="77777777" w:rsidR="00F7149A" w:rsidRPr="00F7149A" w:rsidRDefault="00F7149A" w:rsidP="00F7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ECD93D6" w14:textId="758583F9" w:rsidR="00F7149A" w:rsidRPr="00F7149A" w:rsidRDefault="00F7149A" w:rsidP="00F7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714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b)</w:t>
            </w:r>
          </w:p>
          <w:p w14:paraId="5944D7FD" w14:textId="77777777" w:rsidR="00F7149A" w:rsidRPr="00F7149A" w:rsidRDefault="00F7149A" w:rsidP="00F7149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7149A">
              <w:rPr>
                <w:rFonts w:ascii="Calibri" w:hAnsi="Calibri" w:cs="Calibri"/>
                <w:b/>
                <w:bCs/>
                <w:sz w:val="20"/>
                <w:szCs w:val="20"/>
              </w:rPr>
              <w:t>E-shop</w:t>
            </w:r>
            <w:r w:rsidRPr="00F7149A">
              <w:rPr>
                <w:rFonts w:ascii="Calibri" w:hAnsi="Calibri" w:cs="Calibri"/>
                <w:sz w:val="20"/>
                <w:szCs w:val="20"/>
              </w:rPr>
              <w:t xml:space="preserve"> – webové stránky a obchod budou integrovány se skladovým hospodářstvím, systémem plánování výroby atp. (např. čas dodání a další) </w:t>
            </w:r>
          </w:p>
          <w:p w14:paraId="1CD42313" w14:textId="5A5BA4D1" w:rsidR="00F7149A" w:rsidRPr="00F7149A" w:rsidRDefault="00F7149A" w:rsidP="00F7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4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Cloud computing</w:t>
            </w:r>
            <w:r w:rsidRPr="00F714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žadatel využije služby či programy poskytované na serverech dostupných vzdáleným přístupem z internetu – dočasné/jednorázové licence (např. 3D vizualizace produktů, pronájem výpočetního výkonu, vzdálené cloudové servery, dočasná licence CAD atp.) </w:t>
            </w:r>
          </w:p>
          <w:p w14:paraId="0F6A583E" w14:textId="77777777" w:rsidR="00F7149A" w:rsidRPr="00F7149A" w:rsidRDefault="00F7149A" w:rsidP="00F7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AA57623" w14:textId="205D5F8A" w:rsidR="00F7149A" w:rsidRPr="00F7149A" w:rsidRDefault="00F7149A" w:rsidP="00F7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714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c)</w:t>
            </w:r>
          </w:p>
          <w:p w14:paraId="60DF42C6" w14:textId="77777777" w:rsidR="00F7149A" w:rsidRPr="00F7149A" w:rsidRDefault="00F7149A" w:rsidP="00F7149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7149A">
              <w:rPr>
                <w:rFonts w:ascii="Calibri" w:hAnsi="Calibri" w:cs="Calibri"/>
                <w:b/>
                <w:bCs/>
                <w:sz w:val="20"/>
                <w:szCs w:val="20"/>
              </w:rPr>
              <w:t>Komunikační infrastruktura</w:t>
            </w:r>
            <w:r w:rsidRPr="00F7149A">
              <w:rPr>
                <w:rFonts w:ascii="Calibri" w:hAnsi="Calibri" w:cs="Calibri"/>
                <w:sz w:val="20"/>
                <w:szCs w:val="20"/>
              </w:rPr>
              <w:t xml:space="preserve"> – budou instalována zařízení určená k přenosu dat (např. kabeláž, servery, </w:t>
            </w:r>
            <w:r w:rsidRPr="00F7149A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komunikační převodníky mezi technologiemi a systémy, modemy, routery atp.) </w:t>
            </w:r>
          </w:p>
          <w:p w14:paraId="2E7FECFD" w14:textId="77777777" w:rsidR="00F7149A" w:rsidRPr="00F7149A" w:rsidRDefault="00F7149A" w:rsidP="00F7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4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Identifikační infrastruktura</w:t>
            </w:r>
            <w:r w:rsidRPr="00F714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budou implementovány prvky sloužící </w:t>
            </w:r>
          </w:p>
          <w:p w14:paraId="609BD40A" w14:textId="77777777" w:rsidR="00F7149A" w:rsidRPr="00F7149A" w:rsidRDefault="00F7149A" w:rsidP="00F7149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F7149A">
              <w:rPr>
                <w:rFonts w:ascii="Calibri" w:hAnsi="Calibri" w:cs="Calibri"/>
                <w:sz w:val="20"/>
                <w:szCs w:val="20"/>
              </w:rPr>
              <w:t xml:space="preserve">k identifikaci strojů, nástrojů, výrobků, materiálu či pracovníků (např. čárové/QR kódy, RFID, CCID, čtečky, tablety atp.) </w:t>
            </w:r>
          </w:p>
          <w:p w14:paraId="5D1FC204" w14:textId="3482411A" w:rsidR="00F7149A" w:rsidRPr="00F7149A" w:rsidRDefault="00F7149A" w:rsidP="00F7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149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Výpočetní technika</w:t>
            </w:r>
            <w:r w:rsidRPr="00F714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budou pořízena zařízení potřebná k bezvadnému provozu a implementaci SW, která jsou součástí projektu. Nejedná se o prostou obnovu majetku, pakliže je současné vybavení dostatečné pro provoz pořizovaných SW. </w:t>
            </w:r>
          </w:p>
          <w:p w14:paraId="43273C09" w14:textId="77777777" w:rsidR="0041733A" w:rsidRPr="00F7149A" w:rsidRDefault="0041733A" w:rsidP="0041733A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946" w:type="dxa"/>
          </w:tcPr>
          <w:p w14:paraId="1AA2FA46" w14:textId="2888F5D5" w:rsidR="0041733A" w:rsidRDefault="00F7149A" w:rsidP="000A1B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lastRenderedPageBreak/>
              <w:t>ANO – realizací projektu dojde k naplnění minimálně jedné z oblastí</w:t>
            </w:r>
          </w:p>
          <w:p w14:paraId="53370E2B" w14:textId="35DC6CC3" w:rsidR="00F7149A" w:rsidRDefault="00F7149A" w:rsidP="000A1B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NE – realizací projektu nedojde k naplnění žádné z uvedených oblastí</w:t>
            </w:r>
          </w:p>
        </w:tc>
        <w:tc>
          <w:tcPr>
            <w:tcW w:w="2268" w:type="dxa"/>
            <w:vAlign w:val="center"/>
          </w:tcPr>
          <w:p w14:paraId="02276CDA" w14:textId="75317B73" w:rsidR="0041733A" w:rsidRPr="008D255D" w:rsidRDefault="00F7149A" w:rsidP="009B55B9">
            <w:pPr>
              <w:pStyle w:val="Default"/>
              <w:autoSpaceDE/>
              <w:autoSpaceDN/>
              <w:adjustRightInd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  <w:lang w:eastAsia="cs-CZ"/>
              </w:rPr>
            </w:pPr>
            <w:r w:rsidRPr="008D255D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  <w:lang w:eastAsia="cs-CZ"/>
              </w:rPr>
              <w:t>ANO</w:t>
            </w:r>
          </w:p>
        </w:tc>
      </w:tr>
      <w:tr w:rsidR="00240861" w:rsidRPr="00EF4A32" w14:paraId="6A20D8D3" w14:textId="77777777" w:rsidTr="00D25F61">
        <w:trPr>
          <w:trHeight w:val="1091"/>
        </w:trPr>
        <w:tc>
          <w:tcPr>
            <w:tcW w:w="4815" w:type="dxa"/>
            <w:vAlign w:val="center"/>
          </w:tcPr>
          <w:p w14:paraId="0CB00E43" w14:textId="77777777" w:rsidR="00914213" w:rsidRPr="0041733A" w:rsidRDefault="00914213" w:rsidP="00417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1733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Projekt je hospodárný, žadatel doložil hospodárnost každé z pořizovaných položek dvěma platnými cenovými nabídkami a sestavil rozpočet vždy na základě levnější z nich. Max. výše způsobilých výdajů na nepřímé náklady je stanovena jako 7 % rozpočtu sestaveného v souladu s pravidly hospodárnosti – tj. na základě nejlevnějších nabídek. Nepřímé náklady není potřeba cenovými nabídkami dokládat. </w:t>
            </w:r>
          </w:p>
          <w:p w14:paraId="47A3325A" w14:textId="53CD62FE" w:rsidR="00240861" w:rsidRPr="00232E60" w:rsidRDefault="00240861" w:rsidP="009142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946" w:type="dxa"/>
          </w:tcPr>
          <w:p w14:paraId="4C260310" w14:textId="72CDB5F6" w:rsidR="00240861" w:rsidRDefault="00240861" w:rsidP="002408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092AE6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ANO – </w:t>
            </w:r>
            <w:r w:rsidR="00914213">
              <w:rPr>
                <w:rFonts w:eastAsia="Times New Roman" w:cstheme="minorHAnsi"/>
                <w:sz w:val="20"/>
                <w:szCs w:val="20"/>
                <w:lang w:eastAsia="cs-CZ"/>
              </w:rPr>
              <w:t>projekt je hospodárný, žadatel sestavil rozpočet na základě levnější ze dvou doložených nabídek a maximální výše způsobilých výdajů na nepřímé náklady je stanovena jako7%</w:t>
            </w:r>
            <w:r w:rsidR="00F7149A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rozpočtu.</w:t>
            </w:r>
          </w:p>
          <w:p w14:paraId="5ACF749F" w14:textId="2A600949" w:rsidR="00240861" w:rsidRPr="00092AE6" w:rsidRDefault="00240861" w:rsidP="0024086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0A1B9A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NE – </w:t>
            </w:r>
            <w:r w:rsidR="00F7149A">
              <w:rPr>
                <w:rFonts w:eastAsia="Times New Roman" w:cstheme="minorHAnsi"/>
                <w:sz w:val="20"/>
                <w:szCs w:val="20"/>
                <w:lang w:eastAsia="cs-CZ"/>
              </w:rPr>
              <w:t>projekt není hospodárný, žadatel nesestavil rozpočet na základě nejlevnější nabídky nebo nepřímé náklady přesahují 7</w:t>
            </w:r>
            <w:r w:rsidR="00F05605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</w:t>
            </w:r>
            <w:r w:rsidR="00F7149A">
              <w:rPr>
                <w:rFonts w:eastAsia="Times New Roman" w:cstheme="minorHAnsi"/>
                <w:sz w:val="20"/>
                <w:szCs w:val="20"/>
                <w:lang w:eastAsia="cs-CZ"/>
              </w:rPr>
              <w:t>% rozpočtu.</w:t>
            </w:r>
          </w:p>
        </w:tc>
        <w:tc>
          <w:tcPr>
            <w:tcW w:w="2268" w:type="dxa"/>
            <w:vAlign w:val="center"/>
          </w:tcPr>
          <w:p w14:paraId="63B9CE01" w14:textId="4A07D71E" w:rsidR="00240861" w:rsidRDefault="00240861" w:rsidP="00240861">
            <w:pPr>
              <w:pStyle w:val="Default"/>
              <w:autoSpaceDE/>
              <w:autoSpaceDN/>
              <w:adjustRightInd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  <w:t>ANO</w:t>
            </w:r>
          </w:p>
        </w:tc>
      </w:tr>
    </w:tbl>
    <w:p w14:paraId="2B6A4762" w14:textId="31538B2A" w:rsidR="00232E60" w:rsidRPr="00D25F61" w:rsidRDefault="00232E60" w:rsidP="00914213">
      <w:pPr>
        <w:rPr>
          <w:i/>
        </w:rPr>
      </w:pPr>
    </w:p>
    <w:sectPr w:rsidR="00232E60" w:rsidRPr="00D25F61" w:rsidSect="00945ADB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D51A" w14:textId="77777777" w:rsidR="00F65149" w:rsidRDefault="00F65149" w:rsidP="00C316CE">
      <w:pPr>
        <w:spacing w:after="0" w:line="240" w:lineRule="auto"/>
      </w:pPr>
      <w:r>
        <w:separator/>
      </w:r>
    </w:p>
  </w:endnote>
  <w:endnote w:type="continuationSeparator" w:id="0">
    <w:p w14:paraId="61ED9B35" w14:textId="77777777" w:rsidR="00F65149" w:rsidRDefault="00F65149" w:rsidP="00C3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621043"/>
      <w:docPartObj>
        <w:docPartGallery w:val="Page Numbers (Bottom of Page)"/>
        <w:docPartUnique/>
      </w:docPartObj>
    </w:sdtPr>
    <w:sdtEndPr/>
    <w:sdtContent>
      <w:p w14:paraId="46CCE617" w14:textId="76E583E9" w:rsidR="002C0BEE" w:rsidRDefault="002C0B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063">
          <w:rPr>
            <w:noProof/>
          </w:rPr>
          <w:t>3</w:t>
        </w:r>
        <w:r>
          <w:fldChar w:fldCharType="end"/>
        </w:r>
      </w:p>
    </w:sdtContent>
  </w:sdt>
  <w:p w14:paraId="3DA3CFB4" w14:textId="77777777" w:rsidR="002C0BEE" w:rsidRDefault="002C0B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5D1E" w14:textId="77777777" w:rsidR="00F65149" w:rsidRDefault="00F65149" w:rsidP="00C316CE">
      <w:pPr>
        <w:spacing w:after="0" w:line="240" w:lineRule="auto"/>
      </w:pPr>
      <w:r>
        <w:separator/>
      </w:r>
    </w:p>
  </w:footnote>
  <w:footnote w:type="continuationSeparator" w:id="0">
    <w:p w14:paraId="102118F2" w14:textId="77777777" w:rsidR="00F65149" w:rsidRDefault="00F65149" w:rsidP="00C31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75F6" w14:textId="174EE360" w:rsidR="00322E0C" w:rsidRPr="00322E0C" w:rsidRDefault="00F058F7" w:rsidP="00A95C37">
    <w:pPr>
      <w:rPr>
        <w:i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DABFC90" wp14:editId="098F1AED">
          <wp:simplePos x="0" y="0"/>
          <wp:positionH relativeFrom="column">
            <wp:posOffset>5784215</wp:posOffset>
          </wp:positionH>
          <wp:positionV relativeFrom="paragraph">
            <wp:posOffset>-85872</wp:posOffset>
          </wp:positionV>
          <wp:extent cx="574675" cy="403860"/>
          <wp:effectExtent l="0" t="0" r="0" b="0"/>
          <wp:wrapNone/>
          <wp:docPr id="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86715F5" wp14:editId="3EF78570">
          <wp:simplePos x="0" y="0"/>
          <wp:positionH relativeFrom="margin">
            <wp:posOffset>2243992</wp:posOffset>
          </wp:positionH>
          <wp:positionV relativeFrom="margin">
            <wp:posOffset>-618002</wp:posOffset>
          </wp:positionV>
          <wp:extent cx="3291205" cy="473710"/>
          <wp:effectExtent l="0" t="0" r="4445" b="2540"/>
          <wp:wrapSquare wrapText="bothSides"/>
          <wp:docPr id="1317762411" name="Obrázek 131776241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0C28ED" w14:textId="77777777" w:rsidR="00C316CE" w:rsidRDefault="00C316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4E02"/>
    <w:multiLevelType w:val="hybridMultilevel"/>
    <w:tmpl w:val="FF9463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46E2"/>
    <w:multiLevelType w:val="hybridMultilevel"/>
    <w:tmpl w:val="FF9463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37E96"/>
    <w:multiLevelType w:val="hybridMultilevel"/>
    <w:tmpl w:val="3B246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05910"/>
    <w:multiLevelType w:val="hybridMultilevel"/>
    <w:tmpl w:val="22986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E299A"/>
    <w:multiLevelType w:val="hybridMultilevel"/>
    <w:tmpl w:val="FF9463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9735C"/>
    <w:multiLevelType w:val="hybridMultilevel"/>
    <w:tmpl w:val="FF9463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162095">
    <w:abstractNumId w:val="2"/>
  </w:num>
  <w:num w:numId="2" w16cid:durableId="341668669">
    <w:abstractNumId w:val="3"/>
  </w:num>
  <w:num w:numId="3" w16cid:durableId="1352296007">
    <w:abstractNumId w:val="4"/>
  </w:num>
  <w:num w:numId="4" w16cid:durableId="1534806518">
    <w:abstractNumId w:val="0"/>
  </w:num>
  <w:num w:numId="5" w16cid:durableId="474762238">
    <w:abstractNumId w:val="1"/>
  </w:num>
  <w:num w:numId="6" w16cid:durableId="1882283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51"/>
    <w:rsid w:val="000022E8"/>
    <w:rsid w:val="0001289B"/>
    <w:rsid w:val="00024083"/>
    <w:rsid w:val="00052787"/>
    <w:rsid w:val="000542C9"/>
    <w:rsid w:val="000668A0"/>
    <w:rsid w:val="00087E8A"/>
    <w:rsid w:val="00092AE6"/>
    <w:rsid w:val="000972F1"/>
    <w:rsid w:val="000A1B9A"/>
    <w:rsid w:val="00167730"/>
    <w:rsid w:val="001B1104"/>
    <w:rsid w:val="001E3852"/>
    <w:rsid w:val="002042E2"/>
    <w:rsid w:val="0021349F"/>
    <w:rsid w:val="002153EA"/>
    <w:rsid w:val="002208E6"/>
    <w:rsid w:val="00232E60"/>
    <w:rsid w:val="00240861"/>
    <w:rsid w:val="00255170"/>
    <w:rsid w:val="002859F1"/>
    <w:rsid w:val="002A34B5"/>
    <w:rsid w:val="002A432B"/>
    <w:rsid w:val="002C0BEE"/>
    <w:rsid w:val="002C2EBD"/>
    <w:rsid w:val="00322E0C"/>
    <w:rsid w:val="00344C14"/>
    <w:rsid w:val="003538D6"/>
    <w:rsid w:val="003A21CA"/>
    <w:rsid w:val="00400453"/>
    <w:rsid w:val="00412EBE"/>
    <w:rsid w:val="0041733A"/>
    <w:rsid w:val="0043274A"/>
    <w:rsid w:val="0044744A"/>
    <w:rsid w:val="00465063"/>
    <w:rsid w:val="00481D8B"/>
    <w:rsid w:val="004D0BDB"/>
    <w:rsid w:val="00570922"/>
    <w:rsid w:val="00584902"/>
    <w:rsid w:val="00585614"/>
    <w:rsid w:val="006451AA"/>
    <w:rsid w:val="00695A2F"/>
    <w:rsid w:val="00720406"/>
    <w:rsid w:val="00724CC9"/>
    <w:rsid w:val="00774787"/>
    <w:rsid w:val="00787D0E"/>
    <w:rsid w:val="00795B3E"/>
    <w:rsid w:val="007B6F51"/>
    <w:rsid w:val="008302B1"/>
    <w:rsid w:val="00835D19"/>
    <w:rsid w:val="008760A1"/>
    <w:rsid w:val="008761AC"/>
    <w:rsid w:val="008A7653"/>
    <w:rsid w:val="008B0C5C"/>
    <w:rsid w:val="008B1BC1"/>
    <w:rsid w:val="008D255D"/>
    <w:rsid w:val="008E5027"/>
    <w:rsid w:val="00914213"/>
    <w:rsid w:val="009150C7"/>
    <w:rsid w:val="00917DB1"/>
    <w:rsid w:val="009224A9"/>
    <w:rsid w:val="00945ADB"/>
    <w:rsid w:val="00982500"/>
    <w:rsid w:val="009B55B9"/>
    <w:rsid w:val="00A95C37"/>
    <w:rsid w:val="00AC2FE7"/>
    <w:rsid w:val="00AD1D52"/>
    <w:rsid w:val="00AF10AA"/>
    <w:rsid w:val="00B00154"/>
    <w:rsid w:val="00B01B4E"/>
    <w:rsid w:val="00B61C3F"/>
    <w:rsid w:val="00B662CD"/>
    <w:rsid w:val="00B80630"/>
    <w:rsid w:val="00B93065"/>
    <w:rsid w:val="00B968C1"/>
    <w:rsid w:val="00B9697C"/>
    <w:rsid w:val="00BB1FE8"/>
    <w:rsid w:val="00C129DE"/>
    <w:rsid w:val="00C316CE"/>
    <w:rsid w:val="00C42094"/>
    <w:rsid w:val="00C80E0A"/>
    <w:rsid w:val="00C8715F"/>
    <w:rsid w:val="00CD55CC"/>
    <w:rsid w:val="00CE7E9F"/>
    <w:rsid w:val="00D238E7"/>
    <w:rsid w:val="00D25F61"/>
    <w:rsid w:val="00D36085"/>
    <w:rsid w:val="00D41EEF"/>
    <w:rsid w:val="00DB0A61"/>
    <w:rsid w:val="00E11790"/>
    <w:rsid w:val="00E2162D"/>
    <w:rsid w:val="00E860DB"/>
    <w:rsid w:val="00EB4F38"/>
    <w:rsid w:val="00EF4A32"/>
    <w:rsid w:val="00F05605"/>
    <w:rsid w:val="00F058F7"/>
    <w:rsid w:val="00F65149"/>
    <w:rsid w:val="00F7149A"/>
    <w:rsid w:val="00F81A62"/>
    <w:rsid w:val="00F92050"/>
    <w:rsid w:val="00FA08D6"/>
    <w:rsid w:val="00FA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11D261"/>
  <w15:chartTrackingRefBased/>
  <w15:docId w15:val="{658B5B9F-8761-4E3D-A2FE-6243C777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C3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68A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31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16CE"/>
  </w:style>
  <w:style w:type="paragraph" w:styleId="Zpat">
    <w:name w:val="footer"/>
    <w:basedOn w:val="Normln"/>
    <w:link w:val="ZpatChar"/>
    <w:uiPriority w:val="99"/>
    <w:unhideWhenUsed/>
    <w:rsid w:val="00C31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16CE"/>
  </w:style>
  <w:style w:type="character" w:styleId="Odkaznakoment">
    <w:name w:val="annotation reference"/>
    <w:basedOn w:val="Standardnpsmoodstavce"/>
    <w:uiPriority w:val="99"/>
    <w:semiHidden/>
    <w:unhideWhenUsed/>
    <w:rsid w:val="00D41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1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1EE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4086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747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4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po.cz/assets/cz/podnikani/dotace-a-podpora-podnikani/optak-2021-2027/aktivity/technologie/2023/4/Priloha-c--6---Nepodporovane-kategorie-CZ-NAC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99DAE56586FD4A801DFF173D3AEF7B" ma:contentTypeVersion="15" ma:contentTypeDescription="Vytvoří nový dokument" ma:contentTypeScope="" ma:versionID="73bac4c75d3e51c142ea6f27402bb7e2">
  <xsd:schema xmlns:xsd="http://www.w3.org/2001/XMLSchema" xmlns:xs="http://www.w3.org/2001/XMLSchema" xmlns:p="http://schemas.microsoft.com/office/2006/metadata/properties" xmlns:ns2="cf4f97eb-5d28-49eb-8972-8f8a2972c649" xmlns:ns3="d832f99a-ec35-48f4-becb-5276efe12eb5" targetNamespace="http://schemas.microsoft.com/office/2006/metadata/properties" ma:root="true" ma:fieldsID="0b721680980a93e4f2f0a77ca55d798f" ns2:_="" ns3:_="">
    <xsd:import namespace="cf4f97eb-5d28-49eb-8972-8f8a2972c649"/>
    <xsd:import namespace="d832f99a-ec35-48f4-becb-5276efe12e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f97eb-5d28-49eb-8972-8f8a2972c6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Sloupec zachycení celé taxonomie" ma:hidden="true" ma:list="{73794e92-3874-48ba-b26f-9c635f075140}" ma:internalName="TaxCatchAll" ma:showField="CatchAllData" ma:web="cf4f97eb-5d28-49eb-8972-8f8a2972c6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2f99a-ec35-48f4-becb-5276efe12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4b6c111-1938-4821-85f3-92cb4bcf7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2f99a-ec35-48f4-becb-5276efe12eb5">
      <Terms xmlns="http://schemas.microsoft.com/office/infopath/2007/PartnerControls"/>
    </lcf76f155ced4ddcb4097134ff3c332f>
    <TaxCatchAll xmlns="cf4f97eb-5d28-49eb-8972-8f8a2972c649" xsi:nil="true"/>
  </documentManagement>
</p:properties>
</file>

<file path=customXml/itemProps1.xml><?xml version="1.0" encoding="utf-8"?>
<ds:datastoreItem xmlns:ds="http://schemas.openxmlformats.org/officeDocument/2006/customXml" ds:itemID="{01095D03-4D60-4781-A249-6B78FCF4A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07D79-83A4-49A3-AE2E-0A71EF0A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f97eb-5d28-49eb-8972-8f8a2972c649"/>
    <ds:schemaRef ds:uri="d832f99a-ec35-48f4-becb-5276efe12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873B7-2CE9-45F6-9485-8BA0382FF0DB}">
  <ds:schemaRefs>
    <ds:schemaRef ds:uri="http://schemas.microsoft.com/office/2006/metadata/properties"/>
    <ds:schemaRef ds:uri="http://schemas.microsoft.com/office/infopath/2007/PartnerControls"/>
    <ds:schemaRef ds:uri="d832f99a-ec35-48f4-becb-5276efe12eb5"/>
    <ds:schemaRef ds:uri="cf4f97eb-5d28-49eb-8972-8f8a2972c6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1019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 Byrtusová</cp:lastModifiedBy>
  <cp:revision>26</cp:revision>
  <dcterms:created xsi:type="dcterms:W3CDTF">2018-07-24T06:19:00Z</dcterms:created>
  <dcterms:modified xsi:type="dcterms:W3CDTF">2025-09-17T11:51:00Z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0x010100D199DAE56586FD4A801DFF173D3AEF7B</vt:lpwstr>
  </property>
  <property fmtid="{D5CDD505-2E9C-101B-9397-08002B2CF9AE}" pid="3" name="MediaServiceImageTags">
    <vt:lpwstr/>
  </property>
</Properties>
</file>